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600" w:lineRule="exact"/>
        <w:ind w:left="0" w:leftChars="0" w:firstLine="0" w:firstLineChars="0"/>
        <w:textAlignment w:val="auto"/>
        <w:rPr>
          <w:rFonts w:hint="eastAsia" w:ascii="Times New Roman" w:hAnsi="Times New Roman" w:eastAsia="方正黑体_GBK" w:cs="方正黑体_GBK"/>
          <w:sz w:val="32"/>
          <w:szCs w:val="22"/>
          <w:lang w:val="en-US" w:eastAsia="zh-CN"/>
        </w:rPr>
      </w:pPr>
      <w:r>
        <w:rPr>
          <w:rFonts w:hint="eastAsia" w:ascii="Times New Roman" w:hAnsi="Times New Roman" w:eastAsia="方正黑体_GBK" w:cs="方正黑体_GBK"/>
          <w:sz w:val="32"/>
          <w:szCs w:val="22"/>
          <w:lang w:val="en-US" w:eastAsia="zh-CN"/>
        </w:rPr>
        <w:t>附件5</w:t>
      </w:r>
    </w:p>
    <w:p>
      <w:pPr>
        <w:keepNext w:val="0"/>
        <w:keepLines w:val="0"/>
        <w:pageBreakBefore w:val="0"/>
        <w:widowControl w:val="0"/>
        <w:kinsoku/>
        <w:wordWrap/>
        <w:overflowPunct w:val="0"/>
        <w:topLinePunct w:val="0"/>
        <w:autoSpaceDE/>
        <w:autoSpaceDN/>
        <w:bidi w:val="0"/>
        <w:adjustRightInd/>
        <w:spacing w:line="600" w:lineRule="exact"/>
        <w:ind w:left="0" w:leftChars="0" w:firstLine="0" w:firstLineChars="0"/>
        <w:textAlignment w:val="auto"/>
        <w:rPr>
          <w:rFonts w:hint="eastAsia" w:ascii="Times New Roman" w:hAnsi="Times New Roman" w:eastAsia="方正黑体_GBK" w:cs="方正黑体_GBK"/>
          <w:sz w:val="32"/>
          <w:szCs w:val="2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b w:val="0"/>
          <w:bCs/>
          <w:color w:val="auto"/>
          <w:sz w:val="44"/>
          <w:szCs w:val="32"/>
          <w:lang w:val="en-US" w:eastAsia="zh-CN"/>
        </w:rPr>
      </w:pPr>
      <w:bookmarkStart w:id="0" w:name="_GoBack"/>
      <w:r>
        <w:rPr>
          <w:rFonts w:hint="eastAsia" w:ascii="Times New Roman" w:hAnsi="Times New Roman" w:eastAsia="方正小标宋_GBK" w:cs="方正小标宋_GBK"/>
          <w:b w:val="0"/>
          <w:bCs/>
          <w:color w:val="auto"/>
          <w:sz w:val="44"/>
          <w:szCs w:val="32"/>
          <w:lang w:val="en-US" w:eastAsia="zh-CN"/>
        </w:rPr>
        <w:t>日本访问机构简介</w:t>
      </w:r>
    </w:p>
    <w:bookmarkEnd w:id="0"/>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b w:val="0"/>
          <w:bCs/>
          <w:color w:val="auto"/>
          <w:sz w:val="44"/>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一、东京大学</w:t>
      </w:r>
    </w:p>
    <w:p>
      <w:pPr>
        <w:keepNext w:val="0"/>
        <w:keepLines w:val="0"/>
        <w:pageBreakBefore w:val="0"/>
        <w:kinsoku/>
        <w:wordWrap/>
        <w:topLinePunct w:val="0"/>
        <w:autoSpaceDE/>
        <w:autoSpaceDN/>
        <w:bidi w:val="0"/>
        <w:adjustRightInd/>
        <w:spacing w:line="600" w:lineRule="exact"/>
        <w:ind w:firstLine="640" w:firstLineChars="200"/>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color w:val="auto"/>
          <w:sz w:val="32"/>
          <w:szCs w:val="32"/>
        </w:rPr>
        <w:t>‌‌东京大学是位于‌日本东京都的一所综合性国立大学，成立于1877年，是日本第一所依照现代学制成立的大学。东京大学是日本超级国际化大学计划A类学校，属于日本学术研究恳谈会、指定国立大学、世界顶级科学研究中心计划、‌卓越研究生院计划等。它在2024年‌QS世界大学排名中位列第28位，是亚洲排名最高的学府之一。东京大学的三个主要校区分别是‌本乡校区、‌驹场校区和‌柏校区。截至2024年5月，东京大学有6986名教师，14442名学生。东京大学在理学、医学、文学、工学、政治学等领域拥有世界级的学术影响力，培养了包括11名‌诺贝尔奖得主在内的众多杰出人才。</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二、厚生劳动省</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i w:val="0"/>
          <w:iCs w:val="0"/>
          <w:caps w:val="0"/>
          <w:color w:val="auto"/>
          <w:spacing w:val="0"/>
          <w:sz w:val="32"/>
          <w:szCs w:val="32"/>
          <w:shd w:val="clear" w:fill="FFFFFF"/>
        </w:rPr>
        <w:t>厚生劳动省隶属日本中央省厅的部门。是日本负责医疗卫生和社会保障的主要</w:t>
      </w:r>
      <w:r>
        <w:rPr>
          <w:rFonts w:hint="eastAsia" w:ascii="Times New Roman" w:hAnsi="Times New Roman" w:eastAsia="方正仿宋_GBK" w:cs="方正仿宋_GBK"/>
          <w:i w:val="0"/>
          <w:iCs w:val="0"/>
          <w:caps w:val="0"/>
          <w:color w:val="auto"/>
          <w:spacing w:val="0"/>
          <w:sz w:val="32"/>
          <w:szCs w:val="32"/>
          <w:u w:val="none"/>
          <w:shd w:val="clear" w:fill="FFFFFF"/>
        </w:rPr>
        <w:fldChar w:fldCharType="begin"/>
      </w:r>
      <w:r>
        <w:rPr>
          <w:rFonts w:hint="eastAsia" w:ascii="Times New Roman" w:hAnsi="Times New Roman" w:eastAsia="方正仿宋_GBK" w:cs="方正仿宋_GBK"/>
          <w:i w:val="0"/>
          <w:iCs w:val="0"/>
          <w:caps w:val="0"/>
          <w:color w:val="auto"/>
          <w:spacing w:val="0"/>
          <w:sz w:val="32"/>
          <w:szCs w:val="32"/>
          <w:u w:val="none"/>
          <w:shd w:val="clear" w:fill="FFFFFF"/>
        </w:rPr>
        <w:instrText xml:space="preserve"> HYPERLINK "https://baike.so.com/doc/5611192-5823802.html" \t "https://baike.so.com/doc/_blank" </w:instrText>
      </w:r>
      <w:r>
        <w:rPr>
          <w:rFonts w:hint="eastAsia" w:ascii="Times New Roman" w:hAnsi="Times New Roman" w:eastAsia="方正仿宋_GBK" w:cs="方正仿宋_GBK"/>
          <w:i w:val="0"/>
          <w:iCs w:val="0"/>
          <w:caps w:val="0"/>
          <w:color w:val="auto"/>
          <w:spacing w:val="0"/>
          <w:sz w:val="32"/>
          <w:szCs w:val="32"/>
          <w:u w:val="none"/>
          <w:shd w:val="clear" w:fill="FFFFFF"/>
        </w:rPr>
        <w:fldChar w:fldCharType="separate"/>
      </w:r>
      <w:r>
        <w:rPr>
          <w:rStyle w:val="22"/>
          <w:rFonts w:hint="eastAsia" w:ascii="Times New Roman" w:hAnsi="Times New Roman" w:eastAsia="方正仿宋_GBK" w:cs="方正仿宋_GBK"/>
          <w:i w:val="0"/>
          <w:iCs w:val="0"/>
          <w:caps w:val="0"/>
          <w:color w:val="auto"/>
          <w:spacing w:val="0"/>
          <w:sz w:val="32"/>
          <w:szCs w:val="32"/>
          <w:u w:val="none"/>
          <w:shd w:val="clear" w:fill="FFFFFF"/>
        </w:rPr>
        <w:t>部门</w:t>
      </w:r>
      <w:r>
        <w:rPr>
          <w:rFonts w:hint="eastAsia" w:ascii="Times New Roman" w:hAnsi="Times New Roman" w:eastAsia="方正仿宋_GBK" w:cs="方正仿宋_GBK"/>
          <w:i w:val="0"/>
          <w:iCs w:val="0"/>
          <w:caps w:val="0"/>
          <w:color w:val="auto"/>
          <w:spacing w:val="0"/>
          <w:sz w:val="32"/>
          <w:szCs w:val="32"/>
          <w:u w:val="none"/>
          <w:shd w:val="clear" w:fill="FFFFFF"/>
        </w:rPr>
        <w:fldChar w:fldCharType="end"/>
      </w:r>
      <w:r>
        <w:rPr>
          <w:rFonts w:hint="eastAsia" w:ascii="Times New Roman" w:hAnsi="Times New Roman" w:eastAsia="方正仿宋_GBK" w:cs="方正仿宋_GBK"/>
          <w:i w:val="0"/>
          <w:iCs w:val="0"/>
          <w:caps w:val="0"/>
          <w:color w:val="auto"/>
          <w:spacing w:val="0"/>
          <w:sz w:val="32"/>
          <w:szCs w:val="32"/>
          <w:shd w:val="clear" w:fill="FFFFFF"/>
        </w:rPr>
        <w:t>，厚生劳动省设有11个局，主要负责日本的国民健康、医疗保险、医疗服务提供、药品和食品安全、社会保险和社会保障、劳动就业、弱势群体社会救助等职责。以及7个部门，在卫生领域，其涵盖了卫生部、食品药品监管局、国家发改委的医疗服务和药品价格管理、劳动与社会保障部的医疗保险、民政部的医疗救助、国家质检总局的</w:t>
      </w:r>
      <w:r>
        <w:rPr>
          <w:rFonts w:hint="eastAsia" w:ascii="Times New Roman" w:hAnsi="Times New Roman" w:eastAsia="方正仿宋_GBK" w:cs="方正仿宋_GBK"/>
          <w:i w:val="0"/>
          <w:iCs w:val="0"/>
          <w:caps w:val="0"/>
          <w:color w:val="auto"/>
          <w:spacing w:val="0"/>
          <w:sz w:val="32"/>
          <w:szCs w:val="32"/>
          <w:u w:val="none"/>
          <w:shd w:val="clear" w:fill="FFFFFF"/>
        </w:rPr>
        <w:fldChar w:fldCharType="begin"/>
      </w:r>
      <w:r>
        <w:rPr>
          <w:rFonts w:hint="eastAsia" w:ascii="Times New Roman" w:hAnsi="Times New Roman" w:eastAsia="方正仿宋_GBK" w:cs="方正仿宋_GBK"/>
          <w:i w:val="0"/>
          <w:iCs w:val="0"/>
          <w:caps w:val="0"/>
          <w:color w:val="auto"/>
          <w:spacing w:val="0"/>
          <w:sz w:val="32"/>
          <w:szCs w:val="32"/>
          <w:u w:val="none"/>
          <w:shd w:val="clear" w:fill="FFFFFF"/>
        </w:rPr>
        <w:instrText xml:space="preserve"> HYPERLINK "https://baike.so.com/doc/6426661-6640334.html" \t "https://baike.so.com/doc/_blank" </w:instrText>
      </w:r>
      <w:r>
        <w:rPr>
          <w:rFonts w:hint="eastAsia" w:ascii="Times New Roman" w:hAnsi="Times New Roman" w:eastAsia="方正仿宋_GBK" w:cs="方正仿宋_GBK"/>
          <w:i w:val="0"/>
          <w:iCs w:val="0"/>
          <w:caps w:val="0"/>
          <w:color w:val="auto"/>
          <w:spacing w:val="0"/>
          <w:sz w:val="32"/>
          <w:szCs w:val="32"/>
          <w:u w:val="none"/>
          <w:shd w:val="clear" w:fill="FFFFFF"/>
        </w:rPr>
        <w:fldChar w:fldCharType="separate"/>
      </w:r>
      <w:r>
        <w:rPr>
          <w:rStyle w:val="22"/>
          <w:rFonts w:hint="eastAsia" w:ascii="Times New Roman" w:hAnsi="Times New Roman" w:eastAsia="方正仿宋_GBK" w:cs="方正仿宋_GBK"/>
          <w:i w:val="0"/>
          <w:iCs w:val="0"/>
          <w:caps w:val="0"/>
          <w:color w:val="auto"/>
          <w:spacing w:val="0"/>
          <w:sz w:val="32"/>
          <w:szCs w:val="32"/>
          <w:u w:val="none"/>
          <w:shd w:val="clear" w:fill="FFFFFF"/>
        </w:rPr>
        <w:t>国境卫生检疫</w:t>
      </w:r>
      <w:r>
        <w:rPr>
          <w:rFonts w:hint="eastAsia" w:ascii="Times New Roman" w:hAnsi="Times New Roman" w:eastAsia="方正仿宋_GBK" w:cs="方正仿宋_GBK"/>
          <w:i w:val="0"/>
          <w:iCs w:val="0"/>
          <w:caps w:val="0"/>
          <w:color w:val="auto"/>
          <w:spacing w:val="0"/>
          <w:sz w:val="32"/>
          <w:szCs w:val="32"/>
          <w:u w:val="none"/>
          <w:shd w:val="clear" w:fill="FFFFFF"/>
        </w:rPr>
        <w:fldChar w:fldCharType="end"/>
      </w:r>
      <w:r>
        <w:rPr>
          <w:rFonts w:hint="eastAsia" w:ascii="Times New Roman" w:hAnsi="Times New Roman" w:eastAsia="方正仿宋_GBK" w:cs="方正仿宋_GBK"/>
          <w:i w:val="0"/>
          <w:iCs w:val="0"/>
          <w:caps w:val="0"/>
          <w:color w:val="auto"/>
          <w:spacing w:val="0"/>
          <w:sz w:val="32"/>
          <w:szCs w:val="32"/>
          <w:shd w:val="clear" w:fill="FFFFFF"/>
        </w:rPr>
        <w:t>等部门的相关职能。</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三、伊藤园</w:t>
      </w:r>
    </w:p>
    <w:p>
      <w:pPr>
        <w:keepNext w:val="0"/>
        <w:keepLines w:val="0"/>
        <w:pageBreakBefore w:val="0"/>
        <w:kinsoku/>
        <w:wordWrap/>
        <w:topLinePunct w:val="0"/>
        <w:autoSpaceDE/>
        <w:autoSpaceDN/>
        <w:bidi w:val="0"/>
        <w:adjustRightInd/>
        <w:snapToGrid w:val="0"/>
        <w:spacing w:line="600" w:lineRule="exact"/>
        <w:ind w:firstLine="640" w:firstLineChars="200"/>
        <w:contextualSpacing/>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伊藤园（株式会社伊藤园，英文：ITO EN, LTD.）是一间日本的饮料制造公司，以茶品、果菜饮料、咖啡等为主要产品。其中以绿茶商品最为出名。伊藤园总公司位于日本东京，原为汽车销售员的本庄正则经营以到府贩售日用品为业务的“日本Family Service”公司，与弟弟本庄八郎和合资公司共同在县静冈市成立了“Frontier制茶株式会社”，取得“伊藤园”商标后将公司名称改为现在的株式会社伊藤园。始发展制茶批发事业。从1979年开始，和中国土产畜产进出口总公司合作，开始在日本进口乌龙茶，并生产世界上第一个罐装乌龙茶产品，进军软性饮料市场。</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四、丰田产业技术纪念馆</w:t>
      </w:r>
    </w:p>
    <w:p>
      <w:pPr>
        <w:keepNext w:val="0"/>
        <w:keepLines w:val="0"/>
        <w:pageBreakBefore w:val="0"/>
        <w:kinsoku/>
        <w:wordWrap/>
        <w:topLinePunct w:val="0"/>
        <w:autoSpaceDE/>
        <w:autoSpaceDN/>
        <w:bidi w:val="0"/>
        <w:adjustRightInd/>
        <w:snapToGrid w:val="0"/>
        <w:spacing w:line="600" w:lineRule="exact"/>
        <w:ind w:firstLine="640" w:firstLineChars="200"/>
        <w:contextualSpacing/>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纪念馆占地41，597平方米，建筑面积26，846平方米，展览面积14，133平方米。丰田产业技术纪念馆是丰田集团利用其发祥地</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原丰田纺织公司总部的厂房遗址建设的专业性博物馆。成立于1994年，由丰田集团等13家公司共同设立，丰田佐吉于1911年发明自动纺织机就是在这里。纪念馆主要由大厅、纺织机械馆、汽车馆、技术乐园、丰田集团馆组成。在这里，所有的汽车机械原理都实现了动态演示，许多还结合了多媒体的介绍和演示。现代汽车制造技术也在这里进行了丰富的体现，各种 模拟生产过程如焊接、喷漆和组装机器人生产线的真实过程模拟，具有很强的震撼力。另外，展馆还汇集了丰田集团的所有代表车型，使人得到汽车历史和文化的体验。技术乐园为青少年提供的动手园地，实际上就是现代科技馆理念的贯彻，通过互动式的展品，介绍各种机械原理和机械结构。</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五、塚喜集团</w:t>
      </w:r>
    </w:p>
    <w:p>
      <w:pPr>
        <w:keepNext w:val="0"/>
        <w:keepLines w:val="0"/>
        <w:pageBreakBefore w:val="0"/>
        <w:kinsoku/>
        <w:wordWrap/>
        <w:topLinePunct w:val="0"/>
        <w:autoSpaceDE/>
        <w:autoSpaceDN/>
        <w:bidi w:val="0"/>
        <w:adjustRightInd/>
        <w:snapToGrid w:val="0"/>
        <w:spacing w:line="600" w:lineRule="exact"/>
        <w:ind w:firstLine="640" w:firstLineChars="200"/>
        <w:contextualSpacing/>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塚喜集团是一家日本百年</w:t>
      </w:r>
      <w:r>
        <w:rPr>
          <w:rFonts w:hint="eastAsia" w:ascii="Times New Roman" w:hAnsi="Times New Roman" w:eastAsia="方正仿宋_GBK" w:cs="方正仿宋_GBK"/>
          <w:color w:val="auto"/>
          <w:sz w:val="32"/>
          <w:szCs w:val="32"/>
          <w:lang w:val="en-US" w:eastAsia="zh-CN"/>
        </w:rPr>
        <w:t>集团</w:t>
      </w:r>
      <w:r>
        <w:rPr>
          <w:rFonts w:hint="eastAsia" w:ascii="Times New Roman" w:hAnsi="Times New Roman" w:eastAsia="方正仿宋_GBK" w:cs="方正仿宋_GBK"/>
          <w:color w:val="auto"/>
          <w:sz w:val="32"/>
          <w:szCs w:val="32"/>
        </w:rPr>
        <w:t>，于1867年在京都创立，有近150年的历史，是个典型的家族企业，股份全部由家族掌控。如今的第六代传人塚本喜左卫门出生于1948年。目前，集团以和服制作为中心，还经营着珠宝、皮毛及房地产业务。塚喜集团始终坚守“积善之家必有余庆”的家训，高举“卖方好、买方好、世间好”为核心的近江商人“三方好”基本经营理念，以“站在顾客的立场思考行动、与顾客共同发展”为经营使命，积极地为消费者提供优质的商品，为社会的发展贡献着自己的力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六、日本人材育成协会</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日本人材育成</w:t>
      </w:r>
      <w:r>
        <w:rPr>
          <w:rFonts w:hint="eastAsia" w:ascii="Times New Roman" w:hAnsi="Times New Roman" w:eastAsia="方正仿宋_GBK" w:cs="方正仿宋_GBK"/>
          <w:color w:val="auto"/>
          <w:sz w:val="32"/>
          <w:szCs w:val="32"/>
          <w:lang w:val="en-US" w:eastAsia="zh-CN"/>
        </w:rPr>
        <w:t>协会是日本公益社团法人组织，</w:t>
      </w:r>
      <w:r>
        <w:rPr>
          <w:rFonts w:hint="eastAsia" w:ascii="Times New Roman" w:hAnsi="Times New Roman" w:eastAsia="方正仿宋_GBK" w:cs="方正仿宋_GBK"/>
          <w:color w:val="auto"/>
          <w:sz w:val="32"/>
          <w:szCs w:val="32"/>
        </w:rPr>
        <w:t>协会以培养具有劳务管理专业知识的人才和培养精通劳动相关法规的有才能的企业职员为目的，专门制定劳动相关法规，目的是通过劳务管理实践教学促进劳动相关法规法律知识的掌握，在企业中培养雇佣管理劳务管理专家和劳务管理顾问，从而有效利用人力资源，激活企业，创造便于工作的工作环境，培养对社会有贡献的人才。</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七、Human Resocia</w:t>
      </w:r>
    </w:p>
    <w:p>
      <w:r>
        <w:rPr>
          <w:rFonts w:hint="eastAsia" w:ascii="Times New Roman" w:hAnsi="Times New Roman" w:eastAsia="方正仿宋_GBK" w:cs="方正仿宋_GBK"/>
          <w:b w:val="0"/>
          <w:bCs w:val="0"/>
          <w:color w:val="auto"/>
          <w:sz w:val="32"/>
          <w:szCs w:val="32"/>
        </w:rPr>
        <w:t>Human Resocia是一家在</w:t>
      </w:r>
      <w:r>
        <w:rPr>
          <w:rFonts w:hint="eastAsia" w:ascii="Times New Roman" w:hAnsi="Times New Roman" w:eastAsia="方正仿宋_GBK" w:cs="方正仿宋_GBK"/>
          <w:b w:val="0"/>
          <w:bCs w:val="0"/>
          <w:color w:val="auto"/>
          <w:sz w:val="32"/>
          <w:szCs w:val="32"/>
          <w:lang w:eastAsia="zh-CN"/>
        </w:rPr>
        <w:t>日本</w:t>
      </w:r>
      <w:r>
        <w:rPr>
          <w:rFonts w:hint="eastAsia" w:ascii="Times New Roman" w:hAnsi="Times New Roman" w:eastAsia="方正仿宋_GBK" w:cs="方正仿宋_GBK"/>
          <w:b w:val="0"/>
          <w:bCs w:val="0"/>
          <w:color w:val="auto"/>
          <w:sz w:val="32"/>
          <w:szCs w:val="32"/>
        </w:rPr>
        <w:t>全国拥有28个据点，提供临时工、人员派遣等</w:t>
      </w:r>
      <w:r>
        <w:rPr>
          <w:rFonts w:hint="eastAsia" w:ascii="Times New Roman" w:hAnsi="Times New Roman" w:eastAsia="方正仿宋_GBK" w:cs="方正仿宋_GBK"/>
          <w:b w:val="0"/>
          <w:bCs w:val="0"/>
          <w:color w:val="auto"/>
          <w:sz w:val="32"/>
          <w:szCs w:val="32"/>
          <w:lang w:eastAsia="zh-CN"/>
        </w:rPr>
        <w:t>人力资源</w:t>
      </w:r>
      <w:r>
        <w:rPr>
          <w:rFonts w:hint="eastAsia" w:ascii="Times New Roman" w:hAnsi="Times New Roman" w:eastAsia="方正仿宋_GBK" w:cs="方正仿宋_GBK"/>
          <w:b w:val="0"/>
          <w:bCs w:val="0"/>
          <w:color w:val="auto"/>
          <w:sz w:val="32"/>
          <w:szCs w:val="32"/>
        </w:rPr>
        <w:t>服务的公司。</w:t>
      </w:r>
      <w:r>
        <w:rPr>
          <w:rFonts w:hint="eastAsia" w:ascii="Times New Roman" w:hAnsi="Times New Roman" w:eastAsia="方正仿宋_GBK" w:cs="方正仿宋_GBK"/>
          <w:b w:val="0"/>
          <w:bCs w:val="0"/>
          <w:color w:val="auto"/>
          <w:sz w:val="32"/>
          <w:szCs w:val="32"/>
          <w:lang w:eastAsia="zh-CN"/>
        </w:rPr>
        <w:t>公司</w:t>
      </w:r>
      <w:r>
        <w:rPr>
          <w:rFonts w:hint="eastAsia" w:ascii="Times New Roman" w:hAnsi="Times New Roman" w:eastAsia="方正仿宋_GBK" w:cs="方正仿宋_GBK"/>
          <w:b w:val="0"/>
          <w:bCs w:val="0"/>
          <w:color w:val="auto"/>
          <w:sz w:val="32"/>
          <w:szCs w:val="32"/>
        </w:rPr>
        <w:t>可以</w:t>
      </w:r>
      <w:r>
        <w:rPr>
          <w:rFonts w:hint="eastAsia" w:ascii="Times New Roman" w:hAnsi="Times New Roman" w:eastAsia="方正仿宋_GBK" w:cs="方正仿宋_GBK"/>
          <w:b w:val="0"/>
          <w:bCs w:val="0"/>
          <w:color w:val="auto"/>
          <w:sz w:val="32"/>
          <w:szCs w:val="32"/>
          <w:lang w:eastAsia="zh-CN"/>
        </w:rPr>
        <w:t>雇主</w:t>
      </w:r>
      <w:r>
        <w:rPr>
          <w:rFonts w:hint="eastAsia" w:ascii="Times New Roman" w:hAnsi="Times New Roman" w:eastAsia="方正仿宋_GBK" w:cs="方正仿宋_GBK"/>
          <w:b w:val="0"/>
          <w:bCs w:val="0"/>
          <w:color w:val="auto"/>
          <w:sz w:val="32"/>
          <w:szCs w:val="32"/>
        </w:rPr>
        <w:t>的需要，在必要的时间从</w:t>
      </w:r>
      <w:r>
        <w:rPr>
          <w:rFonts w:hint="eastAsia" w:ascii="Times New Roman" w:hAnsi="Times New Roman" w:eastAsia="方正仿宋_GBK" w:cs="方正仿宋_GBK"/>
          <w:b w:val="0"/>
          <w:bCs w:val="0"/>
          <w:color w:val="auto"/>
          <w:sz w:val="32"/>
          <w:szCs w:val="32"/>
          <w:lang w:eastAsia="zh-CN"/>
        </w:rPr>
        <w:t>短期</w:t>
      </w:r>
      <w:r>
        <w:rPr>
          <w:rFonts w:hint="eastAsia" w:ascii="Times New Roman" w:hAnsi="Times New Roman" w:eastAsia="方正仿宋_GBK" w:cs="方正仿宋_GBK"/>
          <w:b w:val="0"/>
          <w:bCs w:val="0"/>
          <w:color w:val="auto"/>
          <w:sz w:val="32"/>
          <w:szCs w:val="32"/>
        </w:rPr>
        <w:t>到长期</w:t>
      </w:r>
      <w:r>
        <w:rPr>
          <w:rFonts w:hint="eastAsia" w:ascii="Times New Roman" w:hAnsi="Times New Roman" w:eastAsia="方正仿宋_GBK" w:cs="方正仿宋_GBK"/>
          <w:b w:val="0"/>
          <w:bCs w:val="0"/>
          <w:color w:val="auto"/>
          <w:sz w:val="32"/>
          <w:szCs w:val="32"/>
          <w:lang w:eastAsia="zh-CN"/>
        </w:rPr>
        <w:t>招募、派遣和配置</w:t>
      </w:r>
      <w:r>
        <w:rPr>
          <w:rFonts w:hint="eastAsia" w:ascii="Times New Roman" w:hAnsi="Times New Roman" w:eastAsia="方正仿宋_GBK" w:cs="方正仿宋_GBK"/>
          <w:b w:val="0"/>
          <w:bCs w:val="0"/>
          <w:color w:val="auto"/>
          <w:sz w:val="32"/>
          <w:szCs w:val="32"/>
        </w:rPr>
        <w:t>人力资源。</w:t>
      </w:r>
      <w:r>
        <w:rPr>
          <w:rFonts w:hint="eastAsia" w:ascii="Times New Roman" w:hAnsi="Times New Roman" w:eastAsia="方正仿宋_GBK" w:cs="方正仿宋_GBK"/>
          <w:b w:val="0"/>
          <w:bCs w:val="0"/>
          <w:color w:val="auto"/>
          <w:sz w:val="32"/>
          <w:szCs w:val="32"/>
          <w:lang w:eastAsia="zh-CN"/>
        </w:rPr>
        <w:t>公司</w:t>
      </w:r>
      <w:r>
        <w:rPr>
          <w:rFonts w:hint="eastAsia" w:ascii="Times New Roman" w:hAnsi="Times New Roman" w:eastAsia="方正仿宋_GBK" w:cs="方正仿宋_GBK"/>
          <w:b w:val="0"/>
          <w:bCs w:val="0"/>
          <w:color w:val="auto"/>
          <w:sz w:val="32"/>
          <w:szCs w:val="32"/>
        </w:rPr>
        <w:t>拥有丰富的内部培训和</w:t>
      </w:r>
      <w:r>
        <w:rPr>
          <w:rFonts w:hint="eastAsia" w:ascii="Times New Roman" w:hAnsi="Times New Roman" w:eastAsia="方正仿宋_GBK" w:cs="方正仿宋_GBK"/>
          <w:b w:val="0"/>
          <w:bCs w:val="0"/>
          <w:color w:val="auto"/>
          <w:sz w:val="32"/>
          <w:szCs w:val="32"/>
          <w:lang w:eastAsia="zh-CN"/>
        </w:rPr>
        <w:t>技能培养</w:t>
      </w:r>
      <w:r>
        <w:rPr>
          <w:rFonts w:hint="eastAsia" w:ascii="Times New Roman" w:hAnsi="Times New Roman" w:eastAsia="方正仿宋_GBK" w:cs="方正仿宋_GBK"/>
          <w:b w:val="0"/>
          <w:bCs w:val="0"/>
          <w:color w:val="auto"/>
          <w:sz w:val="32"/>
          <w:szCs w:val="32"/>
        </w:rPr>
        <w:t>环境，</w:t>
      </w:r>
      <w:r>
        <w:rPr>
          <w:rFonts w:hint="eastAsia" w:ascii="Times New Roman" w:hAnsi="Times New Roman" w:eastAsia="方正仿宋_GBK" w:cs="方正仿宋_GBK"/>
          <w:b w:val="0"/>
          <w:bCs w:val="0"/>
          <w:color w:val="auto"/>
          <w:sz w:val="32"/>
          <w:szCs w:val="32"/>
          <w:lang w:eastAsia="zh-CN"/>
        </w:rPr>
        <w:t>擅长配置短长期和灵活雇佣等方式</w:t>
      </w:r>
      <w:r>
        <w:rPr>
          <w:rFonts w:hint="eastAsia" w:ascii="Times New Roman" w:hAnsi="Times New Roman" w:eastAsia="方正仿宋_GBK" w:cs="方正仿宋_GBK"/>
          <w:b w:val="0"/>
          <w:bCs w:val="0"/>
          <w:color w:val="auto"/>
          <w:sz w:val="32"/>
          <w:szCs w:val="32"/>
        </w:rPr>
        <w:t>聘用优秀员工。</w:t>
      </w:r>
      <w:r>
        <w:rPr>
          <w:rFonts w:hint="eastAsia" w:ascii="Times New Roman" w:hAnsi="Times New Roman" w:eastAsia="方正仿宋_GBK" w:cs="方正仿宋_GBK"/>
          <w:b w:val="0"/>
          <w:bCs w:val="0"/>
          <w:color w:val="auto"/>
          <w:sz w:val="32"/>
          <w:szCs w:val="32"/>
          <w:lang w:eastAsia="zh-CN"/>
        </w:rPr>
        <w:t>公司通过申请文件，面试沟通，背景调查等多种方式严格挑选和配置组合最优人力资源方案</w:t>
      </w:r>
      <w:r>
        <w:rPr>
          <w:rFonts w:hint="eastAsia" w:ascii="Times New Roman" w:hAnsi="Times New Roman" w:eastAsia="方正仿宋_GBK" w:cs="方正仿宋_GBK"/>
          <w:b w:val="0"/>
          <w:bCs w:val="0"/>
          <w:color w:val="auto"/>
          <w:sz w:val="32"/>
          <w:szCs w:val="32"/>
        </w:rPr>
        <w:t>。</w:t>
      </w:r>
    </w:p>
    <w:sectPr>
      <w:footerReference r:id="rId3" w:type="default"/>
      <w:footerReference r:id="rId4"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147034"/>
    </w:sdtPr>
    <w:sdtContent>
      <w:p>
        <w:pPr>
          <w:pStyle w:val="12"/>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833910"/>
    </w:sdtPr>
    <w:sdtEndPr>
      <w:rPr>
        <w:rFonts w:ascii="Times New Roman" w:hAnsi="Times New Roman" w:cs="Times New Roman"/>
        <w:sz w:val="30"/>
        <w:szCs w:val="30"/>
      </w:rPr>
    </w:sdtEndPr>
    <w:sdtContent>
      <w:p>
        <w:pPr>
          <w:pStyle w:val="12"/>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2</w:t>
        </w:r>
        <w:r>
          <w:rPr>
            <w:rFonts w:ascii="Times New Roman" w:hAnsi="Times New Roman" w:cs="Times New Roman"/>
            <w:sz w:val="30"/>
            <w:szCs w:val="30"/>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NjRmMjg0NTBlZTQzZmQ4ZmNkMzg3ZmQ0YTM3NWYifQ=="/>
  </w:docVars>
  <w:rsids>
    <w:rsidRoot w:val="001C7034"/>
    <w:rsid w:val="000601D3"/>
    <w:rsid w:val="00063AB9"/>
    <w:rsid w:val="00083CCD"/>
    <w:rsid w:val="000939F0"/>
    <w:rsid w:val="000D4B87"/>
    <w:rsid w:val="000E443A"/>
    <w:rsid w:val="00110A3C"/>
    <w:rsid w:val="00112A6D"/>
    <w:rsid w:val="001435DE"/>
    <w:rsid w:val="0014514F"/>
    <w:rsid w:val="00166FE5"/>
    <w:rsid w:val="00173CED"/>
    <w:rsid w:val="00195250"/>
    <w:rsid w:val="001A5694"/>
    <w:rsid w:val="001C13AF"/>
    <w:rsid w:val="001C7034"/>
    <w:rsid w:val="001E26DD"/>
    <w:rsid w:val="002044AA"/>
    <w:rsid w:val="00211C72"/>
    <w:rsid w:val="0022335A"/>
    <w:rsid w:val="00243DA8"/>
    <w:rsid w:val="00281E57"/>
    <w:rsid w:val="00282EBD"/>
    <w:rsid w:val="002A4155"/>
    <w:rsid w:val="002C2328"/>
    <w:rsid w:val="002C6F69"/>
    <w:rsid w:val="002F6575"/>
    <w:rsid w:val="00326D42"/>
    <w:rsid w:val="00334452"/>
    <w:rsid w:val="00354EEB"/>
    <w:rsid w:val="003652EC"/>
    <w:rsid w:val="00392928"/>
    <w:rsid w:val="003D2D3C"/>
    <w:rsid w:val="003F1AD5"/>
    <w:rsid w:val="004543A0"/>
    <w:rsid w:val="00466549"/>
    <w:rsid w:val="004A2FC1"/>
    <w:rsid w:val="004F0977"/>
    <w:rsid w:val="004F3509"/>
    <w:rsid w:val="00507007"/>
    <w:rsid w:val="00515812"/>
    <w:rsid w:val="00572A59"/>
    <w:rsid w:val="005C7742"/>
    <w:rsid w:val="00613E93"/>
    <w:rsid w:val="00660B1D"/>
    <w:rsid w:val="006E7DE7"/>
    <w:rsid w:val="0076523B"/>
    <w:rsid w:val="00765535"/>
    <w:rsid w:val="00787A53"/>
    <w:rsid w:val="00811085"/>
    <w:rsid w:val="00811947"/>
    <w:rsid w:val="00821EDC"/>
    <w:rsid w:val="00834549"/>
    <w:rsid w:val="00840279"/>
    <w:rsid w:val="00853A16"/>
    <w:rsid w:val="00886319"/>
    <w:rsid w:val="008D1F98"/>
    <w:rsid w:val="008F5650"/>
    <w:rsid w:val="009279E5"/>
    <w:rsid w:val="00931F62"/>
    <w:rsid w:val="009459BC"/>
    <w:rsid w:val="00947E85"/>
    <w:rsid w:val="009530F3"/>
    <w:rsid w:val="009B156B"/>
    <w:rsid w:val="009B44D8"/>
    <w:rsid w:val="009B6D0F"/>
    <w:rsid w:val="009D2A78"/>
    <w:rsid w:val="009F6D23"/>
    <w:rsid w:val="00A1513A"/>
    <w:rsid w:val="00A25275"/>
    <w:rsid w:val="00A31F94"/>
    <w:rsid w:val="00A5006B"/>
    <w:rsid w:val="00A96BF3"/>
    <w:rsid w:val="00A9734F"/>
    <w:rsid w:val="00B2796A"/>
    <w:rsid w:val="00B37955"/>
    <w:rsid w:val="00B61587"/>
    <w:rsid w:val="00B6613E"/>
    <w:rsid w:val="00B74E59"/>
    <w:rsid w:val="00BA759B"/>
    <w:rsid w:val="00BD68CB"/>
    <w:rsid w:val="00C005E1"/>
    <w:rsid w:val="00C13134"/>
    <w:rsid w:val="00C204A0"/>
    <w:rsid w:val="00C32C74"/>
    <w:rsid w:val="00C416B7"/>
    <w:rsid w:val="00C51700"/>
    <w:rsid w:val="00C63ABD"/>
    <w:rsid w:val="00C764AB"/>
    <w:rsid w:val="00C970A5"/>
    <w:rsid w:val="00CB008A"/>
    <w:rsid w:val="00CC2A9F"/>
    <w:rsid w:val="00CE39E0"/>
    <w:rsid w:val="00D336F9"/>
    <w:rsid w:val="00D50F88"/>
    <w:rsid w:val="00D52698"/>
    <w:rsid w:val="00D61DE4"/>
    <w:rsid w:val="00D62A77"/>
    <w:rsid w:val="00D80F19"/>
    <w:rsid w:val="00DC6745"/>
    <w:rsid w:val="00DD300E"/>
    <w:rsid w:val="00DE1B8F"/>
    <w:rsid w:val="00E170FE"/>
    <w:rsid w:val="00E17616"/>
    <w:rsid w:val="00E23A5A"/>
    <w:rsid w:val="00EB01AA"/>
    <w:rsid w:val="00EC7BB5"/>
    <w:rsid w:val="00ED266B"/>
    <w:rsid w:val="00EE1991"/>
    <w:rsid w:val="00EE1DC9"/>
    <w:rsid w:val="00EF6C36"/>
    <w:rsid w:val="00F05199"/>
    <w:rsid w:val="00F316A9"/>
    <w:rsid w:val="00F32ECC"/>
    <w:rsid w:val="00F348AB"/>
    <w:rsid w:val="00F4442E"/>
    <w:rsid w:val="00F83FFB"/>
    <w:rsid w:val="00F874CA"/>
    <w:rsid w:val="00F87B4C"/>
    <w:rsid w:val="24411966"/>
    <w:rsid w:val="2575750F"/>
    <w:rsid w:val="27D4599A"/>
    <w:rsid w:val="6D040B70"/>
    <w:rsid w:val="735D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14:ligatures w14:val="none"/>
    </w:rPr>
  </w:style>
  <w:style w:type="paragraph" w:styleId="2">
    <w:name w:val="heading 1"/>
    <w:basedOn w:val="1"/>
    <w:next w:val="1"/>
    <w:link w:val="23"/>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4"/>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5"/>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14:ligatures w14:val="standardContextual"/>
    </w:rPr>
  </w:style>
  <w:style w:type="paragraph" w:styleId="5">
    <w:name w:val="heading 4"/>
    <w:basedOn w:val="1"/>
    <w:next w:val="1"/>
    <w:link w:val="26"/>
    <w:autoRedefine/>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7"/>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8"/>
    <w:autoRedefine/>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szCs w:val="22"/>
      <w14:ligatures w14:val="standardContextual"/>
    </w:rPr>
  </w:style>
  <w:style w:type="paragraph" w:styleId="8">
    <w:name w:val="heading 7"/>
    <w:basedOn w:val="1"/>
    <w:next w:val="1"/>
    <w:link w:val="29"/>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30"/>
    <w:autoRedefine/>
    <w:semiHidden/>
    <w:unhideWhenUsed/>
    <w:qFormat/>
    <w:uiPriority w:val="9"/>
    <w:pPr>
      <w:keepNext/>
      <w:keepLines/>
      <w:outlineLvl w:val="7"/>
    </w:pPr>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31"/>
    <w:autoRedefine/>
    <w:semiHidden/>
    <w:unhideWhenUsed/>
    <w:qFormat/>
    <w:uiPriority w:val="9"/>
    <w:pPr>
      <w:keepNext/>
      <w:keepLines/>
      <w:outlineLvl w:val="8"/>
    </w:pPr>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14:ligatures w14:val="standardContextual"/>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link w:val="43"/>
    <w:autoRedefine/>
    <w:semiHidden/>
    <w:unhideWhenUsed/>
    <w:qFormat/>
    <w:uiPriority w:val="99"/>
    <w:pPr>
      <w:spacing w:after="120"/>
    </w:pPr>
  </w:style>
  <w:style w:type="paragraph" w:styleId="12">
    <w:name w:val="footer"/>
    <w:basedOn w:val="1"/>
    <w:link w:val="4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13">
    <w:name w:val="header"/>
    <w:basedOn w:val="1"/>
    <w:link w:val="41"/>
    <w:autoRedefine/>
    <w:unhideWhenUsed/>
    <w:qFormat/>
    <w:uiPriority w:val="0"/>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14">
    <w:name w:val="Subtitle"/>
    <w:basedOn w:val="1"/>
    <w:next w:val="1"/>
    <w:link w:val="33"/>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index 7"/>
    <w:basedOn w:val="1"/>
    <w:next w:val="1"/>
    <w:autoRedefine/>
    <w:unhideWhenUsed/>
    <w:qFormat/>
    <w:uiPriority w:val="99"/>
    <w:pPr>
      <w:ind w:left="2520"/>
    </w:pPr>
    <w:rPr>
      <w:rFonts w:eastAsia="宋体"/>
      <w:sz w:val="21"/>
      <w:szCs w:val="24"/>
    </w:rPr>
  </w:style>
  <w:style w:type="paragraph" w:styleId="16">
    <w:name w:val="toc 2"/>
    <w:basedOn w:val="1"/>
    <w:next w:val="1"/>
    <w:autoRedefine/>
    <w:qFormat/>
    <w:uiPriority w:val="0"/>
    <w:pPr>
      <w:spacing w:before="100" w:beforeAutospacing="1" w:after="100" w:afterAutospacing="1"/>
      <w:ind w:left="200" w:leftChars="200"/>
    </w:pPr>
    <w:rPr>
      <w:rFonts w:ascii="Calibri" w:hAnsi="Calibri" w:eastAsia="宋体"/>
      <w:sz w:val="21"/>
      <w:szCs w:val="24"/>
    </w:rPr>
  </w:style>
  <w:style w:type="paragraph" w:styleId="1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2"/>
    <w:autoRedefine/>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20">
    <w:name w:val="Table Grid"/>
    <w:basedOn w:val="19"/>
    <w:autoRedefine/>
    <w:qFormat/>
    <w:uiPriority w:val="0"/>
    <w:rP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0"/>
    <w:rPr>
      <w:color w:val="467886" w:themeColor="hyperlink"/>
      <w:u w:val="single"/>
      <w14:textFill>
        <w14:solidFill>
          <w14:schemeClr w14:val="hlink"/>
        </w14:solidFill>
      </w14:textFill>
    </w:rPr>
  </w:style>
  <w:style w:type="character" w:customStyle="1" w:styleId="23">
    <w:name w:val="标题 1 字符"/>
    <w:basedOn w:val="21"/>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autoRedefine/>
    <w:semiHidden/>
    <w:qFormat/>
    <w:uiPriority w:val="9"/>
    <w:rPr>
      <w:rFonts w:cstheme="majorBidi"/>
      <w:color w:val="104862" w:themeColor="accent1" w:themeShade="BF"/>
      <w:sz w:val="28"/>
      <w:szCs w:val="28"/>
    </w:rPr>
  </w:style>
  <w:style w:type="character" w:customStyle="1" w:styleId="27">
    <w:name w:val="标题 5 字符"/>
    <w:basedOn w:val="21"/>
    <w:link w:val="6"/>
    <w:autoRedefine/>
    <w:semiHidden/>
    <w:qFormat/>
    <w:uiPriority w:val="9"/>
    <w:rPr>
      <w:rFonts w:cstheme="majorBidi"/>
      <w:color w:val="104862" w:themeColor="accent1" w:themeShade="BF"/>
      <w:sz w:val="24"/>
      <w:szCs w:val="24"/>
    </w:rPr>
  </w:style>
  <w:style w:type="character" w:customStyle="1" w:styleId="28">
    <w:name w:val="标题 6 字符"/>
    <w:basedOn w:val="21"/>
    <w:link w:val="7"/>
    <w:autoRedefine/>
    <w:semiHidden/>
    <w:qFormat/>
    <w:uiPriority w:val="9"/>
    <w:rPr>
      <w:rFonts w:cstheme="majorBidi"/>
      <w:b/>
      <w:bCs/>
      <w:color w:val="104862" w:themeColor="accent1" w:themeShade="BF"/>
    </w:rPr>
  </w:style>
  <w:style w:type="character" w:customStyle="1" w:styleId="29">
    <w:name w:val="标题 7 字符"/>
    <w:basedOn w:val="21"/>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autoRedefine/>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autoRedefine/>
    <w:qFormat/>
    <w:uiPriority w:val="29"/>
    <w:pPr>
      <w:spacing w:before="160" w:after="160"/>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14:ligatures w14:val="standardContextual"/>
    </w:rPr>
  </w:style>
  <w:style w:type="character" w:customStyle="1" w:styleId="35">
    <w:name w:val="引用 字符"/>
    <w:basedOn w:val="21"/>
    <w:link w:val="34"/>
    <w:autoRedefine/>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autoRedefine/>
    <w:qFormat/>
    <w:uiPriority w:val="34"/>
    <w:pPr>
      <w:ind w:left="720"/>
      <w:contextualSpacing/>
    </w:pPr>
    <w:rPr>
      <w:rFonts w:asciiTheme="minorHAnsi" w:hAnsiTheme="minorHAnsi" w:eastAsiaTheme="minorEastAsia" w:cstheme="minorBidi"/>
      <w:sz w:val="21"/>
      <w:szCs w:val="22"/>
      <w14:ligatures w14:val="standardContextual"/>
    </w:rPr>
  </w:style>
  <w:style w:type="character" w:customStyle="1" w:styleId="37">
    <w:name w:val="Intense Emphasis"/>
    <w:basedOn w:val="21"/>
    <w:autoRedefine/>
    <w:qFormat/>
    <w:uiPriority w:val="21"/>
    <w:rPr>
      <w:i/>
      <w:iCs/>
      <w:color w:val="104862" w:themeColor="accent1" w:themeShade="BF"/>
    </w:rPr>
  </w:style>
  <w:style w:type="paragraph" w:styleId="38">
    <w:name w:val="Intense Quote"/>
    <w:basedOn w:val="1"/>
    <w:next w:val="1"/>
    <w:link w:val="3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szCs w:val="22"/>
      <w14:ligatures w14:val="standardContextual"/>
    </w:rPr>
  </w:style>
  <w:style w:type="character" w:customStyle="1" w:styleId="39">
    <w:name w:val="明显引用 字符"/>
    <w:basedOn w:val="21"/>
    <w:link w:val="38"/>
    <w:autoRedefine/>
    <w:qFormat/>
    <w:uiPriority w:val="30"/>
    <w:rPr>
      <w:i/>
      <w:iCs/>
      <w:color w:val="104862" w:themeColor="accent1" w:themeShade="BF"/>
    </w:rPr>
  </w:style>
  <w:style w:type="character" w:customStyle="1" w:styleId="40">
    <w:name w:val="Intense Reference"/>
    <w:basedOn w:val="21"/>
    <w:autoRedefine/>
    <w:qFormat/>
    <w:uiPriority w:val="32"/>
    <w:rPr>
      <w:b/>
      <w:bCs/>
      <w:smallCaps/>
      <w:color w:val="104862" w:themeColor="accent1" w:themeShade="BF"/>
      <w:spacing w:val="5"/>
    </w:rPr>
  </w:style>
  <w:style w:type="character" w:customStyle="1" w:styleId="41">
    <w:name w:val="页眉 字符"/>
    <w:basedOn w:val="21"/>
    <w:link w:val="13"/>
    <w:autoRedefine/>
    <w:qFormat/>
    <w:uiPriority w:val="99"/>
    <w:rPr>
      <w:sz w:val="18"/>
      <w:szCs w:val="18"/>
    </w:rPr>
  </w:style>
  <w:style w:type="character" w:customStyle="1" w:styleId="42">
    <w:name w:val="页脚 字符"/>
    <w:basedOn w:val="21"/>
    <w:link w:val="12"/>
    <w:autoRedefine/>
    <w:qFormat/>
    <w:uiPriority w:val="99"/>
    <w:rPr>
      <w:sz w:val="18"/>
      <w:szCs w:val="18"/>
    </w:rPr>
  </w:style>
  <w:style w:type="character" w:customStyle="1" w:styleId="43">
    <w:name w:val="正文文本 字符"/>
    <w:basedOn w:val="21"/>
    <w:link w:val="11"/>
    <w:autoRedefine/>
    <w:semiHidden/>
    <w:qFormat/>
    <w:uiPriority w:val="99"/>
    <w:rPr>
      <w:rFonts w:ascii="Times New Roman" w:hAnsi="Times New Roman" w:eastAsia="仿宋_GB2312" w:cs="Times New Roman"/>
      <w:sz w:val="32"/>
      <w:szCs w:val="32"/>
      <w14:ligatures w14:val="none"/>
    </w:rPr>
  </w:style>
  <w:style w:type="character" w:customStyle="1" w:styleId="44">
    <w:name w:val="font21"/>
    <w:basedOn w:val="21"/>
    <w:autoRedefine/>
    <w:qFormat/>
    <w:uiPriority w:val="0"/>
    <w:rPr>
      <w:rFonts w:hint="eastAsia" w:ascii="宋体" w:hAnsi="宋体" w:eastAsia="宋体" w:cs="宋体"/>
      <w:color w:val="000000"/>
      <w:sz w:val="20"/>
      <w:szCs w:val="20"/>
      <w:u w:val="none"/>
    </w:rPr>
  </w:style>
  <w:style w:type="character" w:customStyle="1" w:styleId="45">
    <w:name w:val="font11"/>
    <w:basedOn w:val="21"/>
    <w:autoRedefine/>
    <w:qFormat/>
    <w:uiPriority w:val="0"/>
    <w:rPr>
      <w:rFonts w:hint="default" w:ascii="Times New Roman" w:hAnsi="Times New Roman" w:cs="Times New Roman"/>
      <w:color w:val="000000"/>
      <w:sz w:val="20"/>
      <w:szCs w:val="20"/>
      <w:u w:val="none"/>
    </w:rPr>
  </w:style>
  <w:style w:type="character" w:customStyle="1" w:styleId="46">
    <w:name w:val="font01"/>
    <w:basedOn w:val="21"/>
    <w:autoRedefine/>
    <w:qFormat/>
    <w:uiPriority w:val="0"/>
    <w:rPr>
      <w:rFonts w:hint="eastAsia" w:ascii="宋体" w:hAnsi="宋体" w:eastAsia="宋体" w:cs="宋体"/>
      <w:color w:val="000000"/>
      <w:sz w:val="22"/>
      <w:szCs w:val="22"/>
      <w:u w:val="none"/>
    </w:rPr>
  </w:style>
  <w:style w:type="paragraph" w:customStyle="1" w:styleId="47">
    <w:name w:val="Default"/>
    <w:autoRedefine/>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14:ligatures w14:val="none"/>
    </w:rPr>
  </w:style>
  <w:style w:type="paragraph" w:customStyle="1" w:styleId="48">
    <w:name w:val="表格文字"/>
    <w:autoRedefine/>
    <w:qFormat/>
    <w:uiPriority w:val="0"/>
    <w:pPr>
      <w:widowControl w:val="0"/>
      <w:spacing w:before="25" w:after="25"/>
    </w:pPr>
    <w:rPr>
      <w:rFonts w:ascii="Times New Roman" w:hAnsi="Times New Roman" w:eastAsia="宋体" w:cs="Times New Roman"/>
      <w:bCs/>
      <w:spacing w:val="10"/>
      <w:kern w:val="0"/>
      <w:sz w:val="32"/>
      <w:szCs w:val="32"/>
      <w:lang w:val="en-US" w:eastAsia="zh-CN" w:bidi="ar-SA"/>
      <w14:ligatures w14:val="none"/>
    </w:rPr>
  </w:style>
  <w:style w:type="paragraph" w:customStyle="1" w:styleId="49">
    <w:name w:val="列表段落1"/>
    <w:basedOn w:val="1"/>
    <w:autoRedefine/>
    <w:qFormat/>
    <w:uiPriority w:val="99"/>
    <w:pPr>
      <w:ind w:firstLine="420" w:firstLineChars="200"/>
    </w:pPr>
    <w:rPr>
      <w:rFonts w:ascii="Calibri" w:hAnsi="Calibri" w:eastAsia="宋体"/>
      <w:sz w:val="21"/>
      <w:szCs w:val="24"/>
    </w:rPr>
  </w:style>
  <w:style w:type="character" w:customStyle="1" w:styleId="50">
    <w:name w:val="font51"/>
    <w:autoRedefine/>
    <w:qFormat/>
    <w:uiPriority w:val="0"/>
    <w:rPr>
      <w:rFonts w:hint="eastAsia" w:ascii="宋体" w:hAnsi="宋体" w:eastAsia="宋体" w:cs="宋体"/>
      <w:b/>
      <w:bCs/>
      <w:color w:val="000000"/>
      <w:sz w:val="21"/>
      <w:szCs w:val="21"/>
      <w:u w:val="none"/>
    </w:rPr>
  </w:style>
  <w:style w:type="character" w:customStyle="1" w:styleId="51">
    <w:name w:val="font71"/>
    <w:autoRedefine/>
    <w:qFormat/>
    <w:uiPriority w:val="0"/>
    <w:rPr>
      <w:rFonts w:hint="eastAsia" w:ascii="宋体" w:hAnsi="宋体" w:eastAsia="宋体" w:cs="宋体"/>
      <w:color w:val="000000"/>
      <w:sz w:val="21"/>
      <w:szCs w:val="21"/>
      <w:u w:val="none"/>
    </w:rPr>
  </w:style>
  <w:style w:type="character" w:customStyle="1" w:styleId="52">
    <w:name w:val="font91"/>
    <w:autoRedefine/>
    <w:qFormat/>
    <w:uiPriority w:val="0"/>
    <w:rPr>
      <w:rFonts w:hint="eastAsia" w:ascii="宋体" w:hAnsi="宋体" w:eastAsia="宋体" w:cs="宋体"/>
      <w:b/>
      <w:bCs/>
      <w:color w:val="000000"/>
      <w:sz w:val="18"/>
      <w:szCs w:val="18"/>
      <w:u w:val="none"/>
    </w:rPr>
  </w:style>
  <w:style w:type="paragraph" w:customStyle="1" w:styleId="53">
    <w:name w:val="正文-公1"/>
    <w:basedOn w:val="1"/>
    <w:autoRedefine/>
    <w:qFormat/>
    <w:uiPriority w:val="0"/>
    <w:pPr>
      <w:ind w:firstLine="200" w:firstLineChars="200"/>
    </w:pPr>
    <w:rPr>
      <w:rFonts w:eastAsia="宋体"/>
      <w:color w:val="000000"/>
      <w:sz w:val="21"/>
      <w:szCs w:val="24"/>
    </w:rPr>
  </w:style>
  <w:style w:type="paragraph" w:customStyle="1" w:styleId="54">
    <w:name w:val="列出段落1"/>
    <w:basedOn w:val="1"/>
    <w:autoRedefine/>
    <w:qFormat/>
    <w:uiPriority w:val="34"/>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236</Words>
  <Characters>1347</Characters>
  <Lines>11</Lines>
  <Paragraphs>3</Paragraphs>
  <TotalTime>0</TotalTime>
  <ScaleCrop>false</ScaleCrop>
  <LinksUpToDate>false</LinksUpToDate>
  <CharactersWithSpaces>1580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2024-03-27T09:01:00Z</dcterms:created>
  <dc:creator>若渝 王</dc:creator>
  <cp:lastModifiedBy>WRY</cp:lastModifiedBy>
  <dcterms:modified xsi:type="dcterms:W3CDTF">2024-09-30T02:55:21Z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C27EA53CE2C743DF8368C17BC141C000_12</vt:lpwstr>
  </property>
</Properties>
</file>