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Layout w:type="fixed"/>
        <w:tblLook w:val="04A0" w:firstRow="1" w:lastRow="0" w:firstColumn="1" w:lastColumn="0" w:noHBand="0" w:noVBand="1"/>
      </w:tblPr>
      <w:tblGrid>
        <w:gridCol w:w="4530"/>
        <w:gridCol w:w="4530"/>
      </w:tblGrid>
      <w:tr w:rsidR="00965736" w14:paraId="112E8117" w14:textId="77777777">
        <w:tc>
          <w:tcPr>
            <w:tcW w:w="4530" w:type="dxa"/>
          </w:tcPr>
          <w:p w14:paraId="19136248" w14:textId="77777777" w:rsidR="00965736" w:rsidRDefault="00965736">
            <w:pPr>
              <w:rPr>
                <w:sz w:val="32"/>
                <w:szCs w:val="32"/>
              </w:rPr>
            </w:pPr>
          </w:p>
        </w:tc>
        <w:tc>
          <w:tcPr>
            <w:tcW w:w="4530" w:type="dxa"/>
          </w:tcPr>
          <w:p w14:paraId="17AE34DB" w14:textId="77777777" w:rsidR="00965736" w:rsidRDefault="00965736">
            <w:pPr>
              <w:rPr>
                <w:sz w:val="32"/>
                <w:szCs w:val="32"/>
              </w:rPr>
            </w:pPr>
          </w:p>
        </w:tc>
      </w:tr>
      <w:tr w:rsidR="00965736" w14:paraId="0F3FE1DE" w14:textId="77777777">
        <w:tc>
          <w:tcPr>
            <w:tcW w:w="4530" w:type="dxa"/>
          </w:tcPr>
          <w:p w14:paraId="401B066E" w14:textId="77777777" w:rsidR="00965736" w:rsidRDefault="00965736">
            <w:pPr>
              <w:rPr>
                <w:sz w:val="32"/>
                <w:szCs w:val="32"/>
              </w:rPr>
            </w:pPr>
          </w:p>
        </w:tc>
        <w:tc>
          <w:tcPr>
            <w:tcW w:w="4530" w:type="dxa"/>
          </w:tcPr>
          <w:p w14:paraId="67D270D7" w14:textId="77777777" w:rsidR="00965736" w:rsidRDefault="00965736">
            <w:pPr>
              <w:rPr>
                <w:sz w:val="32"/>
                <w:szCs w:val="32"/>
              </w:rPr>
            </w:pPr>
          </w:p>
        </w:tc>
      </w:tr>
      <w:tr w:rsidR="00965736" w14:paraId="21648BB5" w14:textId="77777777">
        <w:trPr>
          <w:trHeight w:val="700"/>
        </w:trPr>
        <w:tc>
          <w:tcPr>
            <w:tcW w:w="4530" w:type="dxa"/>
          </w:tcPr>
          <w:p w14:paraId="20C8BB7F" w14:textId="77777777" w:rsidR="00965736" w:rsidRDefault="0039335D">
            <w:pPr>
              <w:ind w:leftChars="-56" w:left="-118"/>
              <w:rPr>
                <w:sz w:val="32"/>
                <w:szCs w:val="32"/>
              </w:rPr>
            </w:pPr>
            <w:r>
              <w:rPr>
                <w:noProof/>
                <w:sz w:val="32"/>
                <w:szCs w:val="32"/>
              </w:rPr>
              <mc:AlternateContent>
                <mc:Choice Requires="wps">
                  <w:drawing>
                    <wp:anchor distT="0" distB="0" distL="114300" distR="114300" simplePos="0" relativeHeight="251660288" behindDoc="0" locked="0" layoutInCell="1" allowOverlap="1" wp14:anchorId="2929E7A8" wp14:editId="47A8EBCD">
                      <wp:simplePos x="0" y="0"/>
                      <wp:positionH relativeFrom="column">
                        <wp:posOffset>-476885</wp:posOffset>
                      </wp:positionH>
                      <wp:positionV relativeFrom="paragraph">
                        <wp:posOffset>83820</wp:posOffset>
                      </wp:positionV>
                      <wp:extent cx="6381750" cy="77851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81750" cy="778510"/>
                              </a:xfrm>
                              <a:prstGeom prst="rect">
                                <a:avLst/>
                              </a:prstGeom>
                            </wps:spPr>
                            <wps:txbx>
                              <w:txbxContent>
                                <w:p w14:paraId="2086F2B6" w14:textId="77777777" w:rsidR="00965736" w:rsidRDefault="0039335D">
                                  <w:pPr>
                                    <w:pStyle w:val="a9"/>
                                    <w:spacing w:before="0" w:beforeAutospacing="0" w:after="0" w:afterAutospacing="0"/>
                                    <w:jc w:val="center"/>
                                    <w:rPr>
                                      <w:w w:val="80"/>
                                      <w:sz w:val="60"/>
                                      <w:szCs w:val="60"/>
                                    </w:rPr>
                                  </w:pPr>
                                  <w:r>
                                    <w:rPr>
                                      <w:rFonts w:ascii="方正小标宋简体" w:eastAsia="方正小标宋简体" w:hint="eastAsia"/>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ascii="方正小标宋简体" w:eastAsia="方正小标宋简体" w:hint="eastAsia"/>
                                      <w:color w:val="FF0000"/>
                                      <w:w w:val="80"/>
                                      <w:sz w:val="60"/>
                                      <w:szCs w:val="60"/>
                                      <w14:textOutline w14:w="12700" w14:cap="flat" w14:cmpd="sng" w14:algn="ctr">
                                        <w14:solidFill>
                                          <w14:srgbClr w14:val="FF0000"/>
                                        </w14:solidFill>
                                        <w14:prstDash w14:val="solid"/>
                                        <w14:round/>
                                      </w14:textOutline>
                                    </w:rPr>
                                    <w:t>电子文件</w:t>
                                  </w:r>
                                </w:p>
                              </w:txbxContent>
                            </wps:txbx>
                            <wps:bodyPr wrap="square" numCol="1" fromWordArt="1">
                              <a:prstTxWarp prst="textPlain">
                                <a:avLst>
                                  <a:gd name="adj" fmla="val 50000"/>
                                </a:avLst>
                              </a:prstTxWarp>
                              <a:spAutoFit/>
                            </wps:bodyPr>
                          </wps:wsp>
                        </a:graphicData>
                      </a:graphic>
                    </wp:anchor>
                  </w:drawing>
                </mc:Choice>
                <mc:Fallback>
                  <w:pict>
                    <v:shapetype w14:anchorId="2929E7A8" id="_x0000_t202" coordsize="21600,21600" o:spt="202" path="m,l,21600r21600,l21600,xe">
                      <v:stroke joinstyle="miter"/>
                      <v:path gradientshapeok="t" o:connecttype="rect"/>
                    </v:shapetype>
                    <v:shape id="文本框 5" o:spid="_x0000_s1026" type="#_x0000_t202" style="position:absolute;left:0;text-align:left;margin-left:-37.55pt;margin-top:6.6pt;width:502.5pt;height:6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" filled="f" stroked="f">
                      <o:lock v:ext="edit" shapetype="t"/>
                      <v:textbox style="mso-fit-shape-to-text:t">
                        <w:txbxContent>
                          <w:p w14:paraId="2086F2B6" w14:textId="77777777" w:rsidR="00965736" w:rsidRDefault="0039335D">
                            <w:pPr>
                              <w:pStyle w:val="a9"/>
                              <w:spacing w:before="0" w:beforeAutospacing="0" w:after="0" w:afterAutospacing="0"/>
                              <w:jc w:val="center"/>
                              <w:rPr>
                                <w:w w:val="80"/>
                                <w:sz w:val="60"/>
                                <w:szCs w:val="60"/>
                              </w:rPr>
                            </w:pPr>
                            <w:r>
                              <w:rPr>
                                <w:rFonts w:ascii="方正小标宋简体" w:eastAsia="方正小标宋简体" w:hint="eastAsia"/>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ascii="方正小标宋简体" w:eastAsia="方正小标宋简体" w:hint="eastAsia"/>
                                <w:color w:val="FF0000"/>
                                <w:w w:val="80"/>
                                <w:sz w:val="60"/>
                                <w:szCs w:val="60"/>
                                <w14:textOutline w14:w="12700" w14:cap="flat" w14:cmpd="sng" w14:algn="ctr">
                                  <w14:solidFill>
                                    <w14:srgbClr w14:val="FF0000"/>
                                  </w14:solidFill>
                                  <w14:prstDash w14:val="solid"/>
                                  <w14:round/>
                                </w14:textOutline>
                              </w:rPr>
                              <w:t>电子文件</w:t>
                            </w:r>
                          </w:p>
                        </w:txbxContent>
                      </v:textbox>
                    </v:shape>
                  </w:pict>
                </mc:Fallback>
              </mc:AlternateContent>
            </w:r>
          </w:p>
        </w:tc>
        <w:tc>
          <w:tcPr>
            <w:tcW w:w="4530" w:type="dxa"/>
          </w:tcPr>
          <w:p w14:paraId="4FCDB34E" w14:textId="77777777" w:rsidR="00965736" w:rsidRDefault="00965736">
            <w:pPr>
              <w:rPr>
                <w:sz w:val="32"/>
                <w:szCs w:val="32"/>
              </w:rPr>
            </w:pPr>
          </w:p>
        </w:tc>
      </w:tr>
      <w:tr w:rsidR="00965736" w14:paraId="0C779031" w14:textId="77777777">
        <w:trPr>
          <w:cantSplit/>
        </w:trPr>
        <w:tc>
          <w:tcPr>
            <w:tcW w:w="9060" w:type="dxa"/>
            <w:gridSpan w:val="2"/>
          </w:tcPr>
          <w:p w14:paraId="29506676" w14:textId="77777777" w:rsidR="00965736" w:rsidRDefault="00965736">
            <w:pPr>
              <w:jc w:val="center"/>
              <w:rPr>
                <w:sz w:val="32"/>
                <w:szCs w:val="32"/>
              </w:rPr>
            </w:pPr>
          </w:p>
        </w:tc>
      </w:tr>
    </w:tbl>
    <w:p w14:paraId="61E35AAD" w14:textId="77777777" w:rsidR="00965736" w:rsidRDefault="00965736">
      <w:pPr>
        <w:jc w:val="center"/>
        <w:rPr>
          <w:sz w:val="32"/>
          <w:szCs w:val="32"/>
        </w:rPr>
      </w:pPr>
    </w:p>
    <w:p w14:paraId="6A1A857F" w14:textId="77777777" w:rsidR="00965736" w:rsidRDefault="0039335D">
      <w:pPr>
        <w:jc w:val="center"/>
        <w:rPr>
          <w:rFonts w:ascii="仿宋_GB2312"/>
          <w:sz w:val="32"/>
          <w:szCs w:val="32"/>
        </w:rPr>
      </w:pPr>
      <w:r>
        <w:rPr>
          <w:rFonts w:ascii="仿宋_GB2312" w:eastAsia="仿宋_GB2312" w:hAnsi="Times New Roman" w:cs="Times New Roman"/>
          <w:noProof/>
          <w:sz w:val="32"/>
          <w:szCs w:val="32"/>
        </w:rPr>
        <mc:AlternateContent>
          <mc:Choice Requires="wps">
            <w:drawing>
              <wp:anchor distT="0" distB="0" distL="114300" distR="114300" simplePos="0" relativeHeight="251659264" behindDoc="0" locked="0" layoutInCell="1" allowOverlap="1" wp14:anchorId="366AF429" wp14:editId="402596D2">
                <wp:simplePos x="0" y="0"/>
                <wp:positionH relativeFrom="column">
                  <wp:posOffset>-284480</wp:posOffset>
                </wp:positionH>
                <wp:positionV relativeFrom="paragraph">
                  <wp:posOffset>412115</wp:posOffset>
                </wp:positionV>
                <wp:extent cx="6048375" cy="45720"/>
                <wp:effectExtent l="19050" t="19050" r="28575" b="12065"/>
                <wp:wrapNone/>
                <wp:docPr id="4" name="任意多边形 4"/>
                <wp:cNvGraphicFramePr/>
                <a:graphic xmlns:a="http://schemas.openxmlformats.org/drawingml/2006/main">
                  <a:graphicData uri="http://schemas.microsoft.com/office/word/2010/wordprocessingShape">
                    <wps:wsp>
                      <wps:cNvSpPr/>
                      <wps:spPr bwMode="auto">
                        <a:xfrm>
                          <a:off x="0" y="0"/>
                          <a:ext cx="6048375" cy="45719"/>
                        </a:xfrm>
                        <a:custGeom>
                          <a:avLst/>
                          <a:gdLst>
                            <a:gd name="T0" fmla="*/ 0 w 8925"/>
                            <a:gd name="T1" fmla="*/ 0 h 15"/>
                            <a:gd name="T2" fmla="*/ 8925 w 8925"/>
                            <a:gd name="T3" fmla="*/ 15 h 15"/>
                          </a:gdLst>
                          <a:ahLst/>
                          <a:cxnLst>
                            <a:cxn ang="0">
                              <a:pos x="T0" y="T1"/>
                            </a:cxn>
                            <a:cxn ang="0">
                              <a:pos x="T2" y="T3"/>
                            </a:cxn>
                          </a:cxnLst>
                          <a:rect l="0" t="0" r="r" b="b"/>
                          <a:pathLst>
                            <a:path w="8925" h="15">
                              <a:moveTo>
                                <a:pt x="0" y="0"/>
                              </a:moveTo>
                              <a:lnTo>
                                <a:pt x="8925" y="15"/>
                              </a:lnTo>
                            </a:path>
                          </a:pathLst>
                        </a:custGeom>
                        <a:noFill/>
                        <a:ln w="38100">
                          <a:solidFill>
                            <a:srgbClr val="FF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22.4pt;margin-top:32.45pt;height:3.6pt;width:476.25pt;z-index:251659264;mso-width-relative:page;mso-height-relative:page;" filled="f" stroked="t" coordsize="8925,15" o:gfxdata="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IT6lPXAAAACQEAAA8AAAAAAAAAAQAg&#10;AAAAIgAAAGRycy9kb3ducmV2LnhtbFBLAQIUABQAAAAIAIdO4kA69k/5ugIAAMsFAAAOAAAAAAAA&#10;AAEAIAAAACYBAABkcnMvZTJvRG9jLnhtbFBLBQYAAAAABgAGAFkBAABSBgAAAAA=&#10;" path="m0,0l8925,15e">
                <v:path o:connectlocs="0,0;6048375,45719" o:connectangles="0,0"/>
                <v:fill on="f" focussize="0,0"/>
                <v:stroke weight="3pt" color="#FF0000" joinstyle="round"/>
                <v:imagedata o:title=""/>
                <o:lock v:ext="edit" aspectratio="f"/>
              </v:shape>
            </w:pict>
          </mc:Fallback>
        </mc:AlternateContent>
      </w:r>
      <w:r>
        <w:rPr>
          <w:rFonts w:ascii="仿宋_GB2312" w:eastAsia="仿宋_GB2312" w:hAnsi="Times New Roman" w:cs="Times New Roman" w:hint="eastAsia"/>
          <w:sz w:val="32"/>
          <w:szCs w:val="32"/>
        </w:rPr>
        <w:t>渝人协〔20</w:t>
      </w:r>
      <w:r>
        <w:rPr>
          <w:rFonts w:ascii="仿宋_GB2312" w:eastAsia="仿宋_GB2312" w:hAnsi="Times New Roman" w:cs="Times New Roman"/>
          <w:sz w:val="32"/>
          <w:szCs w:val="32"/>
        </w:rPr>
        <w:t>22</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67</w:t>
      </w:r>
      <w:r>
        <w:rPr>
          <w:rFonts w:ascii="仿宋_GB2312" w:eastAsia="仿宋_GB2312" w:hAnsi="Times New Roman" w:cs="Times New Roman" w:hint="eastAsia"/>
          <w:sz w:val="32"/>
          <w:szCs w:val="32"/>
        </w:rPr>
        <w:t>号</w:t>
      </w:r>
    </w:p>
    <w:p w14:paraId="1680537F" w14:textId="77777777" w:rsidR="00965736" w:rsidRDefault="00965736">
      <w:pPr>
        <w:spacing w:line="600" w:lineRule="exact"/>
        <w:jc w:val="center"/>
        <w:rPr>
          <w:rFonts w:ascii="Times New Roman" w:eastAsia="方正小标宋_GBK" w:hAnsi="Times New Roman"/>
          <w:sz w:val="44"/>
          <w:szCs w:val="44"/>
        </w:rPr>
      </w:pPr>
    </w:p>
    <w:p w14:paraId="540FFA5D" w14:textId="77777777" w:rsidR="00965736" w:rsidRDefault="0039335D">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重庆市人才研究和人力资源服务协会</w:t>
      </w:r>
    </w:p>
    <w:p w14:paraId="0404A9B7" w14:textId="77777777" w:rsidR="00965736" w:rsidRDefault="0039335D">
      <w:pPr>
        <w:spacing w:line="600" w:lineRule="exact"/>
        <w:rPr>
          <w:rFonts w:ascii="方正小标宋_GBK" w:eastAsia="方正小标宋_GBK"/>
          <w:sz w:val="44"/>
          <w:szCs w:val="44"/>
        </w:rPr>
      </w:pPr>
      <w:r>
        <w:rPr>
          <w:rFonts w:ascii="方正小标宋_GBK" w:eastAsia="方正小标宋_GBK" w:hint="eastAsia"/>
          <w:sz w:val="44"/>
          <w:szCs w:val="44"/>
        </w:rPr>
        <w:t>关于组织参加学习“中国人力资源服务行业</w:t>
      </w:r>
    </w:p>
    <w:p w14:paraId="41EF827C" w14:textId="77777777" w:rsidR="00965736" w:rsidRDefault="0039335D">
      <w:pPr>
        <w:spacing w:line="600" w:lineRule="exact"/>
        <w:jc w:val="center"/>
        <w:rPr>
          <w:rFonts w:ascii="方正小标宋_GBK" w:eastAsia="方正小标宋_GBK"/>
          <w:sz w:val="44"/>
          <w:szCs w:val="44"/>
        </w:rPr>
      </w:pPr>
      <w:r>
        <w:rPr>
          <w:rFonts w:ascii="方正小标宋_GBK" w:eastAsia="方正小标宋_GBK" w:hint="eastAsia"/>
          <w:sz w:val="44"/>
          <w:szCs w:val="44"/>
        </w:rPr>
        <w:t>商业保险创新与发展论坛暨中国人力资源</w:t>
      </w:r>
    </w:p>
    <w:p w14:paraId="1C6DA0F2" w14:textId="77777777" w:rsidR="00965736" w:rsidRDefault="0039335D">
      <w:pPr>
        <w:spacing w:line="600" w:lineRule="exact"/>
        <w:jc w:val="center"/>
        <w:rPr>
          <w:rFonts w:ascii="方正小标宋_GBK" w:eastAsia="方正小标宋_GBK"/>
          <w:sz w:val="44"/>
          <w:szCs w:val="44"/>
        </w:rPr>
      </w:pPr>
      <w:r>
        <w:rPr>
          <w:rFonts w:ascii="方正小标宋_GBK" w:eastAsia="方正小标宋_GBK" w:hint="eastAsia"/>
          <w:sz w:val="44"/>
          <w:szCs w:val="44"/>
        </w:rPr>
        <w:t>服务行业商业保险白皮书（首期）－雇主</w:t>
      </w:r>
    </w:p>
    <w:p w14:paraId="34C42BD9" w14:textId="77777777" w:rsidR="00965736" w:rsidRDefault="0039335D">
      <w:pPr>
        <w:spacing w:line="600" w:lineRule="exact"/>
        <w:jc w:val="center"/>
        <w:rPr>
          <w:rFonts w:ascii="方正小标宋_GBK" w:eastAsia="方正小标宋_GBK"/>
          <w:sz w:val="44"/>
          <w:szCs w:val="44"/>
        </w:rPr>
      </w:pPr>
      <w:r>
        <w:rPr>
          <w:rFonts w:ascii="方正小标宋_GBK" w:eastAsia="方正小标宋_GBK" w:hint="eastAsia"/>
          <w:sz w:val="44"/>
          <w:szCs w:val="44"/>
        </w:rPr>
        <w:t>责任险白皮书发布会”的通知</w:t>
      </w:r>
    </w:p>
    <w:p w14:paraId="64D2E5B1" w14:textId="77777777" w:rsidR="00965736" w:rsidRDefault="00965736">
      <w:pPr>
        <w:spacing w:line="600" w:lineRule="exact"/>
        <w:rPr>
          <w:rFonts w:ascii="方正小标宋_GBK" w:eastAsia="方正小标宋_GBK"/>
          <w:sz w:val="44"/>
          <w:szCs w:val="44"/>
        </w:rPr>
      </w:pPr>
    </w:p>
    <w:p w14:paraId="09C2AA8B" w14:textId="77777777" w:rsidR="00965736" w:rsidRDefault="0039335D">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各会员单位：</w:t>
      </w:r>
    </w:p>
    <w:p w14:paraId="0C1557E9" w14:textId="1D1E5C16"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我国十八届五中全会公报提到“加强对灵活就业、新就业形态的支持”，首次提出新就业形态的概念。尽管新就业形态引发越来越多的关注，新就业形态在“稳就业”方面发挥着重要作用，但我国新就业形态的发展仍存在着相关的法律法规亟须完善、新就业人员的社会保障不足、适应新职业发展需要的公共服务体系亟待完善、平台经济发展面临诸多制度障碍等问题。</w:t>
      </w:r>
    </w:p>
    <w:p w14:paraId="29DA4F13" w14:textId="77777777"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为顺应数字化发展趋势，提高社会保障治理效能的工作</w:t>
      </w:r>
      <w:r>
        <w:rPr>
          <w:rFonts w:ascii="Times New Roman" w:eastAsia="方正仿宋_GBK" w:hAnsi="Times New Roman" w:hint="eastAsia"/>
          <w:sz w:val="32"/>
          <w:szCs w:val="32"/>
        </w:rPr>
        <w:lastRenderedPageBreak/>
        <w:t>重点，中国人力资源社会保障理事会积极发挥国家级媒体平台，由首都经济贸易大学、宁波人力资源服务行业协会、浙江商宝云服保险科技有限公司共同策划举办“中国人力资源服务行业商业保险创新与发展论坛暨中国人力资源服务行业商业保险白皮书（首期）－雇主责任险白皮书发布会”。经研究，协会拟组织会员单位参加学习该活动，具体通知如下：</w:t>
      </w:r>
    </w:p>
    <w:p w14:paraId="3718660B" w14:textId="77777777" w:rsidR="00965736" w:rsidRDefault="0039335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活动时间</w:t>
      </w:r>
    </w:p>
    <w:p w14:paraId="3E0F7B2E" w14:textId="77777777"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24</w:t>
      </w:r>
      <w:r>
        <w:rPr>
          <w:rFonts w:ascii="Times New Roman" w:eastAsia="方正仿宋_GBK" w:hAnsi="Times New Roman"/>
          <w:sz w:val="32"/>
          <w:szCs w:val="32"/>
        </w:rPr>
        <w:t>日</w:t>
      </w:r>
      <w:r>
        <w:rPr>
          <w:rFonts w:ascii="Times New Roman" w:eastAsia="方正仿宋_GBK" w:hAnsi="Times New Roman" w:hint="eastAsia"/>
          <w:sz w:val="32"/>
          <w:szCs w:val="32"/>
        </w:rPr>
        <w:t>0</w:t>
      </w:r>
      <w:r>
        <w:rPr>
          <w:rFonts w:ascii="Times New Roman" w:eastAsia="方正仿宋_GBK" w:hAnsi="Times New Roman"/>
          <w:sz w:val="32"/>
          <w:szCs w:val="32"/>
        </w:rPr>
        <w:t>9:00-17:30</w:t>
      </w:r>
    </w:p>
    <w:p w14:paraId="72F55C9D" w14:textId="77777777" w:rsidR="00965736" w:rsidRDefault="0039335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活动地点</w:t>
      </w:r>
    </w:p>
    <w:p w14:paraId="49EEE91F" w14:textId="77777777" w:rsidR="00965736" w:rsidRDefault="0039335D">
      <w:pPr>
        <w:spacing w:line="600" w:lineRule="exact"/>
        <w:ind w:firstLineChars="200" w:firstLine="616"/>
        <w:rPr>
          <w:rFonts w:ascii="Times New Roman" w:eastAsia="方正仿宋_GBK" w:hAnsi="Times New Roman"/>
          <w:spacing w:val="-6"/>
          <w:sz w:val="32"/>
          <w:szCs w:val="32"/>
        </w:rPr>
      </w:pPr>
      <w:r>
        <w:rPr>
          <w:rFonts w:ascii="Times New Roman" w:eastAsia="方正仿宋_GBK" w:hAnsi="Times New Roman"/>
          <w:spacing w:val="-6"/>
          <w:sz w:val="32"/>
          <w:szCs w:val="32"/>
        </w:rPr>
        <w:t>宁波国大雷迪森广场酒店</w:t>
      </w:r>
      <w:r>
        <w:rPr>
          <w:rFonts w:ascii="Times New Roman" w:eastAsia="方正仿宋_GBK" w:hAnsi="Times New Roman" w:hint="eastAsia"/>
          <w:spacing w:val="-6"/>
          <w:sz w:val="32"/>
          <w:szCs w:val="32"/>
        </w:rPr>
        <w:t>（</w:t>
      </w:r>
      <w:r>
        <w:rPr>
          <w:rFonts w:ascii="Times New Roman" w:eastAsia="方正仿宋_GBK" w:hAnsi="Times New Roman"/>
          <w:spacing w:val="-6"/>
          <w:sz w:val="32"/>
          <w:szCs w:val="32"/>
        </w:rPr>
        <w:t>宁波市鄞州区海晏北路</w:t>
      </w:r>
      <w:r>
        <w:rPr>
          <w:rFonts w:ascii="Times New Roman" w:eastAsia="方正仿宋_GBK" w:hAnsi="Times New Roman"/>
          <w:spacing w:val="-6"/>
          <w:sz w:val="32"/>
          <w:szCs w:val="32"/>
        </w:rPr>
        <w:t>800</w:t>
      </w:r>
      <w:r>
        <w:rPr>
          <w:rFonts w:ascii="Times New Roman" w:eastAsia="方正仿宋_GBK" w:hAnsi="Times New Roman"/>
          <w:spacing w:val="-6"/>
          <w:sz w:val="32"/>
          <w:szCs w:val="32"/>
        </w:rPr>
        <w:t>号</w:t>
      </w:r>
      <w:r>
        <w:rPr>
          <w:rFonts w:ascii="Times New Roman" w:eastAsia="方正仿宋_GBK" w:hAnsi="Times New Roman" w:hint="eastAsia"/>
          <w:spacing w:val="-6"/>
          <w:sz w:val="32"/>
          <w:szCs w:val="32"/>
        </w:rPr>
        <w:t>）</w:t>
      </w:r>
    </w:p>
    <w:p w14:paraId="6D722E4A" w14:textId="77777777" w:rsidR="00965736" w:rsidRDefault="0039335D">
      <w:pPr>
        <w:spacing w:line="600" w:lineRule="exact"/>
        <w:ind w:firstLineChars="200" w:firstLine="640"/>
        <w:rPr>
          <w:rFonts w:ascii="Times New Roman" w:eastAsia="方正仿宋_GBK" w:hAnsi="Times New Roman" w:cs="Times New Roman"/>
          <w:spacing w:val="-6"/>
          <w:sz w:val="32"/>
          <w:szCs w:val="32"/>
        </w:rPr>
      </w:pPr>
      <w:r>
        <w:rPr>
          <w:rFonts w:ascii="Times New Roman" w:eastAsia="黑体" w:hAnsi="Times New Roman" w:cs="Times New Roman" w:hint="eastAsia"/>
          <w:sz w:val="32"/>
          <w:szCs w:val="32"/>
        </w:rPr>
        <w:t>三、活动议程</w:t>
      </w:r>
    </w:p>
    <w:p w14:paraId="5066B987" w14:textId="77777777" w:rsidR="00965736" w:rsidRDefault="00965736">
      <w:pPr>
        <w:widowControl/>
        <w:kinsoku w:val="0"/>
        <w:autoSpaceDE w:val="0"/>
        <w:autoSpaceDN w:val="0"/>
        <w:adjustRightInd w:val="0"/>
        <w:snapToGrid w:val="0"/>
        <w:jc w:val="left"/>
        <w:textAlignment w:val="baseline"/>
        <w:rPr>
          <w:rFonts w:ascii="Times New Roman" w:eastAsia="Arial" w:hAnsi="Times New Roman" w:cs="Arial"/>
          <w:snapToGrid w:val="0"/>
          <w:color w:val="000000"/>
          <w:kern w:val="0"/>
          <w:szCs w:val="21"/>
        </w:rPr>
      </w:pPr>
    </w:p>
    <w:p w14:paraId="0FE85892" w14:textId="77777777" w:rsidR="00965736" w:rsidRDefault="00965736">
      <w:pPr>
        <w:widowControl/>
        <w:kinsoku w:val="0"/>
        <w:autoSpaceDE w:val="0"/>
        <w:autoSpaceDN w:val="0"/>
        <w:adjustRightInd w:val="0"/>
        <w:snapToGrid w:val="0"/>
        <w:spacing w:line="25" w:lineRule="exact"/>
        <w:jc w:val="left"/>
        <w:textAlignment w:val="baseline"/>
        <w:rPr>
          <w:rFonts w:ascii="Times New Roman" w:eastAsia="Arial" w:hAnsi="Times New Roman" w:cs="Arial"/>
          <w:snapToGrid w:val="0"/>
          <w:color w:val="000000"/>
          <w:kern w:val="0"/>
          <w:szCs w:val="21"/>
        </w:rPr>
      </w:pPr>
    </w:p>
    <w:tbl>
      <w:tblPr>
        <w:tblStyle w:val="TableNormal1"/>
        <w:tblW w:w="993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2092"/>
        <w:gridCol w:w="3150"/>
        <w:gridCol w:w="3277"/>
      </w:tblGrid>
      <w:tr w:rsidR="00965736" w14:paraId="35918CE5" w14:textId="77777777">
        <w:trPr>
          <w:trHeight w:val="826"/>
          <w:tblHeader/>
          <w:jc w:val="center"/>
        </w:trPr>
        <w:tc>
          <w:tcPr>
            <w:tcW w:w="1418" w:type="dxa"/>
            <w:vAlign w:val="center"/>
          </w:tcPr>
          <w:p w14:paraId="5F9A9B6D" w14:textId="77777777" w:rsidR="00965736" w:rsidRDefault="0039335D">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日期</w:t>
            </w:r>
          </w:p>
        </w:tc>
        <w:tc>
          <w:tcPr>
            <w:tcW w:w="2092" w:type="dxa"/>
            <w:vAlign w:val="center"/>
          </w:tcPr>
          <w:p w14:paraId="49497BE4" w14:textId="77777777" w:rsidR="00965736" w:rsidRDefault="0039335D">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时间</w:t>
            </w:r>
          </w:p>
        </w:tc>
        <w:tc>
          <w:tcPr>
            <w:tcW w:w="3150" w:type="dxa"/>
            <w:vAlign w:val="center"/>
          </w:tcPr>
          <w:p w14:paraId="2322A4C2" w14:textId="77777777" w:rsidR="00965736" w:rsidRDefault="0039335D">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活动内容</w:t>
            </w:r>
          </w:p>
        </w:tc>
        <w:tc>
          <w:tcPr>
            <w:tcW w:w="3277" w:type="dxa"/>
            <w:vAlign w:val="center"/>
          </w:tcPr>
          <w:p w14:paraId="03177288" w14:textId="77777777" w:rsidR="00965736" w:rsidRDefault="0039335D">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备注</w:t>
            </w:r>
          </w:p>
        </w:tc>
      </w:tr>
      <w:tr w:rsidR="00965736" w14:paraId="451531BA" w14:textId="77777777">
        <w:trPr>
          <w:trHeight w:val="862"/>
          <w:jc w:val="center"/>
        </w:trPr>
        <w:tc>
          <w:tcPr>
            <w:tcW w:w="1418" w:type="dxa"/>
            <w:vAlign w:val="center"/>
          </w:tcPr>
          <w:p w14:paraId="2BD6FD98"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23</w:t>
            </w:r>
            <w:r>
              <w:rPr>
                <w:rFonts w:ascii="Times New Roman" w:eastAsia="方正仿宋_GBK" w:hAnsi="Times New Roman" w:hint="eastAsia"/>
                <w:sz w:val="24"/>
                <w:szCs w:val="24"/>
              </w:rPr>
              <w:t>日</w:t>
            </w:r>
          </w:p>
        </w:tc>
        <w:tc>
          <w:tcPr>
            <w:tcW w:w="2092" w:type="dxa"/>
            <w:vAlign w:val="center"/>
          </w:tcPr>
          <w:p w14:paraId="71CB76E0"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全天</w:t>
            </w:r>
          </w:p>
        </w:tc>
        <w:tc>
          <w:tcPr>
            <w:tcW w:w="3150" w:type="dxa"/>
            <w:vAlign w:val="center"/>
          </w:tcPr>
          <w:p w14:paraId="259C543B"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报到</w:t>
            </w:r>
          </w:p>
        </w:tc>
        <w:tc>
          <w:tcPr>
            <w:tcW w:w="3277" w:type="dxa"/>
            <w:vAlign w:val="center"/>
          </w:tcPr>
          <w:p w14:paraId="795821CA"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参会嘉宾报到，办理入住</w:t>
            </w:r>
          </w:p>
        </w:tc>
      </w:tr>
      <w:tr w:rsidR="00965736" w14:paraId="65E9C286" w14:textId="77777777">
        <w:trPr>
          <w:trHeight w:val="1174"/>
          <w:jc w:val="center"/>
        </w:trPr>
        <w:tc>
          <w:tcPr>
            <w:tcW w:w="1418" w:type="dxa"/>
            <w:vMerge w:val="restart"/>
            <w:vAlign w:val="center"/>
          </w:tcPr>
          <w:p w14:paraId="59218369"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24</w:t>
            </w:r>
            <w:r>
              <w:rPr>
                <w:rFonts w:ascii="Times New Roman" w:eastAsia="方正仿宋_GBK" w:hAnsi="Times New Roman" w:hint="eastAsia"/>
                <w:sz w:val="24"/>
                <w:szCs w:val="24"/>
              </w:rPr>
              <w:t>日</w:t>
            </w:r>
          </w:p>
          <w:p w14:paraId="75BB40FD"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（上午）</w:t>
            </w:r>
          </w:p>
        </w:tc>
        <w:tc>
          <w:tcPr>
            <w:tcW w:w="2092" w:type="dxa"/>
            <w:vAlign w:val="center"/>
          </w:tcPr>
          <w:p w14:paraId="2BB90EB1"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09:00-11:30</w:t>
            </w:r>
          </w:p>
        </w:tc>
        <w:tc>
          <w:tcPr>
            <w:tcW w:w="3150" w:type="dxa"/>
            <w:vAlign w:val="center"/>
          </w:tcPr>
          <w:p w14:paraId="75755B9D"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2022</w:t>
            </w:r>
            <w:r>
              <w:rPr>
                <w:rFonts w:ascii="Times New Roman" w:eastAsia="方正仿宋_GBK" w:hAnsi="Times New Roman" w:hint="eastAsia"/>
                <w:sz w:val="24"/>
                <w:szCs w:val="24"/>
              </w:rPr>
              <w:t>年人力资源服务业</w:t>
            </w:r>
          </w:p>
          <w:p w14:paraId="32488288"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半年盘点</w:t>
            </w:r>
          </w:p>
        </w:tc>
        <w:tc>
          <w:tcPr>
            <w:tcW w:w="3277" w:type="dxa"/>
            <w:vAlign w:val="center"/>
          </w:tcPr>
          <w:p w14:paraId="22C475D9" w14:textId="77777777" w:rsidR="00965736" w:rsidRDefault="00965736">
            <w:pPr>
              <w:spacing w:line="400" w:lineRule="exact"/>
              <w:jc w:val="center"/>
              <w:rPr>
                <w:rFonts w:ascii="Times New Roman" w:eastAsia="方正仿宋_GBK" w:hAnsi="Times New Roman"/>
                <w:sz w:val="24"/>
                <w:szCs w:val="24"/>
              </w:rPr>
            </w:pPr>
          </w:p>
        </w:tc>
      </w:tr>
      <w:tr w:rsidR="00965736" w14:paraId="26A6ACC9" w14:textId="77777777">
        <w:trPr>
          <w:trHeight w:val="1120"/>
          <w:jc w:val="center"/>
        </w:trPr>
        <w:tc>
          <w:tcPr>
            <w:tcW w:w="1418" w:type="dxa"/>
            <w:vMerge/>
            <w:vAlign w:val="center"/>
          </w:tcPr>
          <w:p w14:paraId="53D86D77" w14:textId="77777777" w:rsidR="00965736" w:rsidRDefault="00965736">
            <w:pPr>
              <w:spacing w:line="400" w:lineRule="exact"/>
              <w:jc w:val="center"/>
              <w:rPr>
                <w:rFonts w:ascii="Times New Roman" w:eastAsia="方正仿宋_GBK" w:hAnsi="Times New Roman"/>
                <w:sz w:val="24"/>
                <w:szCs w:val="24"/>
              </w:rPr>
            </w:pPr>
          </w:p>
        </w:tc>
        <w:tc>
          <w:tcPr>
            <w:tcW w:w="2092" w:type="dxa"/>
            <w:vAlign w:val="center"/>
          </w:tcPr>
          <w:p w14:paraId="30EC3F74"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12:30-13:00</w:t>
            </w:r>
          </w:p>
        </w:tc>
        <w:tc>
          <w:tcPr>
            <w:tcW w:w="3150" w:type="dxa"/>
            <w:vAlign w:val="center"/>
          </w:tcPr>
          <w:p w14:paraId="724B1B15"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签到</w:t>
            </w:r>
          </w:p>
        </w:tc>
        <w:tc>
          <w:tcPr>
            <w:tcW w:w="3277" w:type="dxa"/>
            <w:vAlign w:val="center"/>
          </w:tcPr>
          <w:p w14:paraId="465ADB95" w14:textId="77777777" w:rsidR="00965736" w:rsidRDefault="00965736">
            <w:pPr>
              <w:spacing w:line="400" w:lineRule="exact"/>
              <w:jc w:val="center"/>
              <w:rPr>
                <w:rFonts w:ascii="Times New Roman" w:eastAsia="方正仿宋_GBK" w:hAnsi="Times New Roman"/>
                <w:sz w:val="24"/>
                <w:szCs w:val="24"/>
              </w:rPr>
            </w:pPr>
          </w:p>
        </w:tc>
      </w:tr>
      <w:tr w:rsidR="00965736" w14:paraId="311EDBE2" w14:textId="77777777">
        <w:trPr>
          <w:trHeight w:val="1580"/>
          <w:jc w:val="center"/>
        </w:trPr>
        <w:tc>
          <w:tcPr>
            <w:tcW w:w="1418" w:type="dxa"/>
            <w:vMerge w:val="restart"/>
            <w:vAlign w:val="center"/>
          </w:tcPr>
          <w:p w14:paraId="633F63B3" w14:textId="77777777" w:rsidR="00965736" w:rsidRDefault="00965736">
            <w:pPr>
              <w:spacing w:line="100" w:lineRule="exact"/>
              <w:jc w:val="center"/>
              <w:rPr>
                <w:rFonts w:ascii="Times New Roman" w:eastAsia="方正仿宋_GBK" w:hAnsi="Times New Roman"/>
                <w:sz w:val="24"/>
                <w:szCs w:val="24"/>
              </w:rPr>
            </w:pPr>
          </w:p>
          <w:p w14:paraId="11E0AB36"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24</w:t>
            </w:r>
            <w:r>
              <w:rPr>
                <w:rFonts w:ascii="Times New Roman" w:eastAsia="方正仿宋_GBK" w:hAnsi="Times New Roman" w:hint="eastAsia"/>
                <w:sz w:val="24"/>
                <w:szCs w:val="24"/>
              </w:rPr>
              <w:t>日</w:t>
            </w:r>
          </w:p>
          <w:p w14:paraId="731500A5"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（下午）</w:t>
            </w:r>
          </w:p>
          <w:p w14:paraId="07C6A578" w14:textId="77777777" w:rsidR="00965736" w:rsidRDefault="00965736">
            <w:pPr>
              <w:spacing w:line="400" w:lineRule="exact"/>
              <w:jc w:val="center"/>
              <w:rPr>
                <w:rFonts w:ascii="Times New Roman" w:eastAsia="方正仿宋_GBK" w:hAnsi="Times New Roman"/>
                <w:sz w:val="24"/>
                <w:szCs w:val="24"/>
              </w:rPr>
            </w:pPr>
          </w:p>
          <w:p w14:paraId="6AC692E1" w14:textId="77777777" w:rsidR="00965736" w:rsidRDefault="00965736">
            <w:pPr>
              <w:spacing w:line="400" w:lineRule="exact"/>
              <w:rPr>
                <w:rFonts w:ascii="Times New Roman" w:eastAsia="方正仿宋_GBK" w:hAnsi="Times New Roman"/>
                <w:sz w:val="24"/>
                <w:szCs w:val="24"/>
              </w:rPr>
            </w:pPr>
          </w:p>
          <w:p w14:paraId="5EFDBAF9" w14:textId="77777777" w:rsidR="00965736" w:rsidRDefault="00965736">
            <w:pPr>
              <w:spacing w:line="400" w:lineRule="exact"/>
              <w:rPr>
                <w:rFonts w:ascii="Times New Roman" w:eastAsia="方正仿宋_GBK" w:hAnsi="Times New Roman"/>
                <w:sz w:val="24"/>
                <w:szCs w:val="24"/>
              </w:rPr>
            </w:pPr>
          </w:p>
          <w:p w14:paraId="46FAB866" w14:textId="77777777" w:rsidR="00965736" w:rsidRDefault="00965736">
            <w:pPr>
              <w:spacing w:line="400" w:lineRule="exact"/>
              <w:rPr>
                <w:rFonts w:ascii="Times New Roman" w:eastAsia="方正仿宋_GBK" w:hAnsi="Times New Roman"/>
                <w:sz w:val="24"/>
                <w:szCs w:val="24"/>
              </w:rPr>
            </w:pPr>
          </w:p>
          <w:p w14:paraId="1B810802" w14:textId="77777777" w:rsidR="00965736" w:rsidRDefault="00965736">
            <w:pPr>
              <w:spacing w:line="400" w:lineRule="exact"/>
              <w:rPr>
                <w:rFonts w:ascii="Times New Roman" w:eastAsia="方正仿宋_GBK" w:hAnsi="Times New Roman"/>
                <w:sz w:val="24"/>
                <w:szCs w:val="24"/>
              </w:rPr>
            </w:pPr>
          </w:p>
          <w:p w14:paraId="401CFE3B" w14:textId="77777777" w:rsidR="00965736" w:rsidRDefault="00965736">
            <w:pPr>
              <w:spacing w:line="400" w:lineRule="exact"/>
              <w:rPr>
                <w:rFonts w:ascii="Times New Roman" w:eastAsia="方正仿宋_GBK" w:hAnsi="Times New Roman"/>
                <w:sz w:val="24"/>
                <w:szCs w:val="24"/>
              </w:rPr>
            </w:pPr>
          </w:p>
          <w:p w14:paraId="3351FE8B" w14:textId="77777777" w:rsidR="00965736" w:rsidRDefault="00965736">
            <w:pPr>
              <w:spacing w:line="400" w:lineRule="exact"/>
              <w:rPr>
                <w:rFonts w:ascii="Times New Roman" w:eastAsia="方正仿宋_GBK" w:hAnsi="Times New Roman"/>
                <w:sz w:val="24"/>
                <w:szCs w:val="24"/>
              </w:rPr>
            </w:pPr>
          </w:p>
          <w:p w14:paraId="6B9EDD8E" w14:textId="77777777" w:rsidR="00965736" w:rsidRDefault="00965736">
            <w:pPr>
              <w:spacing w:line="400" w:lineRule="exact"/>
              <w:rPr>
                <w:rFonts w:ascii="Times New Roman" w:eastAsia="方正仿宋_GBK" w:hAnsi="Times New Roman"/>
                <w:sz w:val="24"/>
                <w:szCs w:val="24"/>
              </w:rPr>
            </w:pPr>
          </w:p>
          <w:p w14:paraId="48A6803B" w14:textId="77777777" w:rsidR="00965736" w:rsidRDefault="00965736">
            <w:pPr>
              <w:spacing w:line="400" w:lineRule="exact"/>
              <w:rPr>
                <w:rFonts w:ascii="Times New Roman" w:eastAsia="方正仿宋_GBK" w:hAnsi="Times New Roman"/>
                <w:sz w:val="24"/>
                <w:szCs w:val="24"/>
              </w:rPr>
            </w:pPr>
          </w:p>
          <w:p w14:paraId="369223C9" w14:textId="77777777" w:rsidR="00965736" w:rsidRDefault="00965736">
            <w:pPr>
              <w:spacing w:line="400" w:lineRule="exact"/>
              <w:rPr>
                <w:rFonts w:ascii="Times New Roman" w:eastAsia="方正仿宋_GBK" w:hAnsi="Times New Roman"/>
                <w:sz w:val="24"/>
                <w:szCs w:val="24"/>
              </w:rPr>
            </w:pPr>
          </w:p>
          <w:p w14:paraId="1F73B362" w14:textId="77777777" w:rsidR="00965736" w:rsidRDefault="00965736">
            <w:pPr>
              <w:spacing w:line="400" w:lineRule="exact"/>
              <w:rPr>
                <w:rFonts w:ascii="Times New Roman" w:eastAsia="方正仿宋_GBK" w:hAnsi="Times New Roman"/>
                <w:sz w:val="24"/>
                <w:szCs w:val="24"/>
              </w:rPr>
            </w:pPr>
          </w:p>
          <w:p w14:paraId="34B57684" w14:textId="77777777" w:rsidR="00965736" w:rsidRDefault="00965736">
            <w:pPr>
              <w:spacing w:line="400" w:lineRule="exact"/>
              <w:rPr>
                <w:rFonts w:ascii="Times New Roman" w:eastAsia="方正仿宋_GBK" w:hAnsi="Times New Roman"/>
                <w:sz w:val="24"/>
                <w:szCs w:val="24"/>
              </w:rPr>
            </w:pPr>
          </w:p>
          <w:p w14:paraId="30907D78" w14:textId="77777777" w:rsidR="00965736" w:rsidRDefault="00965736">
            <w:pPr>
              <w:spacing w:line="400" w:lineRule="exact"/>
              <w:rPr>
                <w:rFonts w:ascii="Times New Roman" w:eastAsia="方正仿宋_GBK" w:hAnsi="Times New Roman"/>
                <w:sz w:val="24"/>
                <w:szCs w:val="24"/>
              </w:rPr>
            </w:pPr>
          </w:p>
          <w:p w14:paraId="322A446E" w14:textId="77777777" w:rsidR="00965736" w:rsidRDefault="00965736">
            <w:pPr>
              <w:spacing w:line="400" w:lineRule="exact"/>
              <w:rPr>
                <w:rFonts w:ascii="Times New Roman" w:eastAsia="方正仿宋_GBK" w:hAnsi="Times New Roman"/>
                <w:sz w:val="24"/>
                <w:szCs w:val="24"/>
              </w:rPr>
            </w:pPr>
          </w:p>
          <w:p w14:paraId="1A8FEFA7"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24</w:t>
            </w:r>
            <w:r>
              <w:rPr>
                <w:rFonts w:ascii="Times New Roman" w:eastAsia="方正仿宋_GBK" w:hAnsi="Times New Roman" w:hint="eastAsia"/>
                <w:sz w:val="24"/>
                <w:szCs w:val="24"/>
              </w:rPr>
              <w:t>日</w:t>
            </w:r>
          </w:p>
          <w:p w14:paraId="1EE99C48"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（下午）</w:t>
            </w:r>
          </w:p>
          <w:p w14:paraId="031D3BFE" w14:textId="77777777" w:rsidR="00965736" w:rsidRDefault="00965736">
            <w:pPr>
              <w:spacing w:line="400" w:lineRule="exact"/>
              <w:jc w:val="center"/>
              <w:rPr>
                <w:rFonts w:ascii="Times New Roman" w:eastAsia="方正仿宋_GBK" w:hAnsi="Times New Roman"/>
                <w:sz w:val="24"/>
                <w:szCs w:val="24"/>
              </w:rPr>
            </w:pPr>
          </w:p>
          <w:p w14:paraId="13933DD7" w14:textId="77777777" w:rsidR="00965736" w:rsidRDefault="00965736">
            <w:pPr>
              <w:spacing w:line="400" w:lineRule="exact"/>
              <w:jc w:val="center"/>
              <w:rPr>
                <w:rFonts w:ascii="Times New Roman" w:eastAsia="方正仿宋_GBK" w:hAnsi="Times New Roman"/>
                <w:sz w:val="24"/>
                <w:szCs w:val="24"/>
              </w:rPr>
            </w:pPr>
          </w:p>
          <w:p w14:paraId="12B82E49" w14:textId="77777777" w:rsidR="00965736" w:rsidRDefault="00965736">
            <w:pPr>
              <w:spacing w:line="400" w:lineRule="exact"/>
              <w:jc w:val="center"/>
              <w:rPr>
                <w:rFonts w:ascii="Times New Roman" w:eastAsia="方正仿宋_GBK" w:hAnsi="Times New Roman"/>
                <w:sz w:val="24"/>
                <w:szCs w:val="24"/>
              </w:rPr>
            </w:pPr>
          </w:p>
          <w:p w14:paraId="3ED47472" w14:textId="77777777" w:rsidR="00965736" w:rsidRDefault="00965736">
            <w:pPr>
              <w:spacing w:line="400" w:lineRule="exact"/>
              <w:jc w:val="center"/>
              <w:rPr>
                <w:rFonts w:ascii="Times New Roman" w:eastAsia="方正仿宋_GBK" w:hAnsi="Times New Roman"/>
                <w:sz w:val="24"/>
                <w:szCs w:val="24"/>
              </w:rPr>
            </w:pPr>
          </w:p>
          <w:p w14:paraId="77840FA7" w14:textId="77777777" w:rsidR="00965736" w:rsidRDefault="00965736">
            <w:pPr>
              <w:spacing w:line="400" w:lineRule="exact"/>
              <w:jc w:val="center"/>
              <w:rPr>
                <w:rFonts w:ascii="Times New Roman" w:eastAsia="方正仿宋_GBK" w:hAnsi="Times New Roman"/>
                <w:sz w:val="24"/>
                <w:szCs w:val="24"/>
              </w:rPr>
            </w:pPr>
          </w:p>
          <w:p w14:paraId="20597C7F" w14:textId="77777777" w:rsidR="00965736" w:rsidRDefault="00965736">
            <w:pPr>
              <w:spacing w:line="400" w:lineRule="exact"/>
              <w:jc w:val="center"/>
              <w:rPr>
                <w:rFonts w:ascii="Times New Roman" w:eastAsia="方正仿宋_GBK" w:hAnsi="Times New Roman"/>
                <w:sz w:val="24"/>
                <w:szCs w:val="24"/>
              </w:rPr>
            </w:pPr>
          </w:p>
          <w:p w14:paraId="2409CD4F" w14:textId="77777777" w:rsidR="00965736" w:rsidRDefault="00965736">
            <w:pPr>
              <w:spacing w:line="400" w:lineRule="exact"/>
              <w:jc w:val="center"/>
              <w:rPr>
                <w:rFonts w:ascii="Times New Roman" w:eastAsia="方正仿宋_GBK" w:hAnsi="Times New Roman"/>
                <w:sz w:val="24"/>
                <w:szCs w:val="24"/>
              </w:rPr>
            </w:pPr>
          </w:p>
          <w:p w14:paraId="271619E1" w14:textId="77777777" w:rsidR="00965736" w:rsidRDefault="00965736">
            <w:pPr>
              <w:spacing w:line="400" w:lineRule="exact"/>
              <w:jc w:val="center"/>
              <w:rPr>
                <w:rFonts w:ascii="Times New Roman" w:eastAsia="方正仿宋_GBK" w:hAnsi="Times New Roman"/>
                <w:sz w:val="24"/>
                <w:szCs w:val="24"/>
              </w:rPr>
            </w:pPr>
          </w:p>
          <w:p w14:paraId="15EB9FD6" w14:textId="77777777" w:rsidR="00965736" w:rsidRDefault="00965736">
            <w:pPr>
              <w:spacing w:line="400" w:lineRule="exact"/>
              <w:jc w:val="center"/>
              <w:rPr>
                <w:rFonts w:ascii="Times New Roman" w:eastAsia="方正仿宋_GBK" w:hAnsi="Times New Roman"/>
                <w:sz w:val="24"/>
                <w:szCs w:val="24"/>
              </w:rPr>
            </w:pPr>
          </w:p>
          <w:p w14:paraId="0B5F9915" w14:textId="77777777" w:rsidR="00965736" w:rsidRDefault="00965736">
            <w:pPr>
              <w:spacing w:line="400" w:lineRule="exact"/>
              <w:jc w:val="center"/>
              <w:rPr>
                <w:rFonts w:ascii="Times New Roman" w:eastAsia="方正仿宋_GBK" w:hAnsi="Times New Roman"/>
                <w:sz w:val="24"/>
                <w:szCs w:val="24"/>
              </w:rPr>
            </w:pPr>
          </w:p>
          <w:p w14:paraId="6D8060EA" w14:textId="77777777" w:rsidR="00965736" w:rsidRDefault="00965736">
            <w:pPr>
              <w:spacing w:line="400" w:lineRule="exact"/>
              <w:jc w:val="center"/>
              <w:rPr>
                <w:rFonts w:ascii="Times New Roman" w:eastAsia="方正仿宋_GBK" w:hAnsi="Times New Roman"/>
                <w:sz w:val="24"/>
                <w:szCs w:val="24"/>
              </w:rPr>
            </w:pPr>
          </w:p>
          <w:p w14:paraId="7112EA3D" w14:textId="77777777" w:rsidR="00965736" w:rsidRDefault="00965736">
            <w:pPr>
              <w:spacing w:line="400" w:lineRule="exact"/>
              <w:jc w:val="center"/>
              <w:rPr>
                <w:rFonts w:ascii="Times New Roman" w:eastAsia="方正仿宋_GBK" w:hAnsi="Times New Roman"/>
                <w:sz w:val="24"/>
                <w:szCs w:val="24"/>
              </w:rPr>
            </w:pPr>
          </w:p>
          <w:p w14:paraId="7DB12276" w14:textId="77777777" w:rsidR="00965736" w:rsidRDefault="00965736">
            <w:pPr>
              <w:spacing w:line="400" w:lineRule="exact"/>
              <w:jc w:val="center"/>
              <w:rPr>
                <w:rFonts w:ascii="Times New Roman" w:eastAsia="方正仿宋_GBK" w:hAnsi="Times New Roman"/>
                <w:sz w:val="24"/>
                <w:szCs w:val="24"/>
              </w:rPr>
            </w:pPr>
          </w:p>
          <w:p w14:paraId="0F841643" w14:textId="77777777" w:rsidR="00965736" w:rsidRDefault="00965736">
            <w:pPr>
              <w:spacing w:line="400" w:lineRule="exact"/>
              <w:jc w:val="center"/>
              <w:rPr>
                <w:rFonts w:ascii="Times New Roman" w:eastAsia="方正仿宋_GBK" w:hAnsi="Times New Roman"/>
                <w:sz w:val="24"/>
                <w:szCs w:val="24"/>
              </w:rPr>
            </w:pPr>
          </w:p>
          <w:p w14:paraId="5956B286" w14:textId="77777777" w:rsidR="00965736" w:rsidRDefault="00965736">
            <w:pPr>
              <w:spacing w:line="400" w:lineRule="exact"/>
              <w:jc w:val="center"/>
              <w:rPr>
                <w:rFonts w:ascii="Times New Roman" w:eastAsia="方正仿宋_GBK" w:hAnsi="Times New Roman"/>
                <w:sz w:val="24"/>
                <w:szCs w:val="24"/>
              </w:rPr>
            </w:pPr>
          </w:p>
          <w:p w14:paraId="6E0BA2A2" w14:textId="77777777" w:rsidR="00965736" w:rsidRDefault="00965736">
            <w:pPr>
              <w:spacing w:line="400" w:lineRule="exact"/>
              <w:jc w:val="center"/>
              <w:rPr>
                <w:rFonts w:ascii="Times New Roman" w:eastAsia="方正仿宋_GBK" w:hAnsi="Times New Roman"/>
                <w:sz w:val="24"/>
                <w:szCs w:val="24"/>
              </w:rPr>
            </w:pPr>
          </w:p>
          <w:p w14:paraId="4F6B0687" w14:textId="77777777" w:rsidR="00965736" w:rsidRDefault="00965736">
            <w:pPr>
              <w:spacing w:line="100" w:lineRule="exact"/>
              <w:jc w:val="center"/>
              <w:rPr>
                <w:rFonts w:ascii="Times New Roman" w:eastAsia="方正仿宋_GBK" w:hAnsi="Times New Roman"/>
                <w:sz w:val="24"/>
                <w:szCs w:val="24"/>
              </w:rPr>
            </w:pPr>
          </w:p>
          <w:p w14:paraId="57E6559D" w14:textId="77777777" w:rsidR="00965736" w:rsidRDefault="00965736">
            <w:pPr>
              <w:spacing w:line="100" w:lineRule="exact"/>
              <w:jc w:val="center"/>
              <w:rPr>
                <w:rFonts w:ascii="Times New Roman" w:eastAsia="方正仿宋_GBK" w:hAnsi="Times New Roman"/>
                <w:sz w:val="24"/>
                <w:szCs w:val="24"/>
              </w:rPr>
            </w:pPr>
          </w:p>
          <w:p w14:paraId="3A6F4971" w14:textId="77777777" w:rsidR="00965736" w:rsidRDefault="00965736">
            <w:pPr>
              <w:spacing w:line="100" w:lineRule="exact"/>
              <w:jc w:val="center"/>
              <w:rPr>
                <w:rFonts w:ascii="Times New Roman" w:eastAsia="方正仿宋_GBK" w:hAnsi="Times New Roman"/>
                <w:sz w:val="24"/>
                <w:szCs w:val="24"/>
              </w:rPr>
            </w:pPr>
          </w:p>
          <w:p w14:paraId="5A6152FC"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24</w:t>
            </w:r>
            <w:r>
              <w:rPr>
                <w:rFonts w:ascii="Times New Roman" w:eastAsia="方正仿宋_GBK" w:hAnsi="Times New Roman" w:hint="eastAsia"/>
                <w:sz w:val="24"/>
                <w:szCs w:val="24"/>
              </w:rPr>
              <w:t>日</w:t>
            </w:r>
          </w:p>
          <w:p w14:paraId="62B96CB4"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（下午）</w:t>
            </w:r>
          </w:p>
        </w:tc>
        <w:tc>
          <w:tcPr>
            <w:tcW w:w="2092" w:type="dxa"/>
            <w:vAlign w:val="center"/>
          </w:tcPr>
          <w:p w14:paraId="7E8C2973"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lastRenderedPageBreak/>
              <w:t>13:00-13:05</w:t>
            </w:r>
          </w:p>
        </w:tc>
        <w:tc>
          <w:tcPr>
            <w:tcW w:w="3150" w:type="dxa"/>
            <w:vAlign w:val="center"/>
          </w:tcPr>
          <w:p w14:paraId="621F2ED7"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主持人开场</w:t>
            </w:r>
          </w:p>
        </w:tc>
        <w:tc>
          <w:tcPr>
            <w:tcW w:w="3277" w:type="dxa"/>
            <w:vAlign w:val="center"/>
          </w:tcPr>
          <w:p w14:paraId="6154D6EE"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主持人：潘卫平</w:t>
            </w:r>
          </w:p>
          <w:p w14:paraId="0EC646B9"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宁波人力资源服务行业协会</w:t>
            </w:r>
          </w:p>
          <w:p w14:paraId="6793EE03"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专职副会长</w:t>
            </w:r>
          </w:p>
        </w:tc>
      </w:tr>
      <w:tr w:rsidR="00965736" w14:paraId="2386AD12" w14:textId="77777777">
        <w:trPr>
          <w:trHeight w:val="3848"/>
          <w:jc w:val="center"/>
        </w:trPr>
        <w:tc>
          <w:tcPr>
            <w:tcW w:w="1418" w:type="dxa"/>
            <w:vMerge/>
            <w:vAlign w:val="center"/>
          </w:tcPr>
          <w:p w14:paraId="07E62B12" w14:textId="77777777" w:rsidR="00965736" w:rsidRDefault="00965736">
            <w:pPr>
              <w:spacing w:line="400" w:lineRule="exact"/>
              <w:jc w:val="center"/>
              <w:rPr>
                <w:rFonts w:ascii="Times New Roman" w:eastAsia="方正仿宋_GBK" w:hAnsi="Times New Roman"/>
                <w:sz w:val="24"/>
                <w:szCs w:val="24"/>
              </w:rPr>
            </w:pPr>
          </w:p>
        </w:tc>
        <w:tc>
          <w:tcPr>
            <w:tcW w:w="2092" w:type="dxa"/>
            <w:vAlign w:val="center"/>
          </w:tcPr>
          <w:p w14:paraId="240F0D55"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13:15-13:30</w:t>
            </w:r>
          </w:p>
        </w:tc>
        <w:tc>
          <w:tcPr>
            <w:tcW w:w="3150" w:type="dxa"/>
            <w:vAlign w:val="center"/>
          </w:tcPr>
          <w:p w14:paraId="707F4DC4"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领导致辞</w:t>
            </w:r>
          </w:p>
        </w:tc>
        <w:tc>
          <w:tcPr>
            <w:tcW w:w="3277" w:type="dxa"/>
            <w:vAlign w:val="center"/>
          </w:tcPr>
          <w:p w14:paraId="5ED75AE0"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致辞领导：</w:t>
            </w:r>
          </w:p>
          <w:p w14:paraId="06C63B30"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王</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程</w:t>
            </w:r>
          </w:p>
          <w:p w14:paraId="7DD964EB"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国务院参事室特约研究员、中国劳动学会副会长、国家人社部劳动监察局原局长</w:t>
            </w:r>
          </w:p>
          <w:p w14:paraId="18018C53"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周永全</w:t>
            </w:r>
          </w:p>
          <w:p w14:paraId="0E7116DC"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宁波人力资源服务行业协会会长，原宁波市人力资源和社会保障局副局长</w:t>
            </w:r>
          </w:p>
        </w:tc>
      </w:tr>
      <w:tr w:rsidR="00965736" w14:paraId="0C0DBAF7" w14:textId="77777777">
        <w:trPr>
          <w:trHeight w:val="1278"/>
          <w:jc w:val="center"/>
        </w:trPr>
        <w:tc>
          <w:tcPr>
            <w:tcW w:w="1418" w:type="dxa"/>
            <w:vMerge/>
            <w:vAlign w:val="center"/>
          </w:tcPr>
          <w:p w14:paraId="00AA5965" w14:textId="77777777" w:rsidR="00965736" w:rsidRDefault="00965736">
            <w:pPr>
              <w:spacing w:line="400" w:lineRule="exact"/>
              <w:jc w:val="center"/>
              <w:rPr>
                <w:rFonts w:ascii="Times New Roman" w:eastAsia="方正仿宋_GBK" w:hAnsi="Times New Roman"/>
                <w:sz w:val="24"/>
                <w:szCs w:val="24"/>
              </w:rPr>
            </w:pPr>
          </w:p>
        </w:tc>
        <w:tc>
          <w:tcPr>
            <w:tcW w:w="2092" w:type="dxa"/>
            <w:vAlign w:val="center"/>
          </w:tcPr>
          <w:p w14:paraId="2234209B"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13:30-14:00</w:t>
            </w:r>
          </w:p>
        </w:tc>
        <w:tc>
          <w:tcPr>
            <w:tcW w:w="3150" w:type="dxa"/>
            <w:vAlign w:val="center"/>
          </w:tcPr>
          <w:p w14:paraId="44D39487"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商保白皮书的简介与发布</w:t>
            </w:r>
          </w:p>
        </w:tc>
        <w:tc>
          <w:tcPr>
            <w:tcW w:w="3277" w:type="dxa"/>
            <w:vAlign w:val="center"/>
          </w:tcPr>
          <w:p w14:paraId="03F5E98F"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发布人：范围（博士生导师，首都经贸大学经管学院副院长）</w:t>
            </w:r>
          </w:p>
        </w:tc>
      </w:tr>
      <w:tr w:rsidR="00965736" w14:paraId="69CCB73A" w14:textId="77777777">
        <w:trPr>
          <w:trHeight w:val="1410"/>
          <w:jc w:val="center"/>
        </w:trPr>
        <w:tc>
          <w:tcPr>
            <w:tcW w:w="1418" w:type="dxa"/>
            <w:vMerge/>
            <w:vAlign w:val="center"/>
          </w:tcPr>
          <w:p w14:paraId="05CA490F" w14:textId="77777777" w:rsidR="00965736" w:rsidRDefault="00965736">
            <w:pPr>
              <w:spacing w:line="400" w:lineRule="exact"/>
              <w:jc w:val="center"/>
              <w:rPr>
                <w:rFonts w:eastAsia="方正仿宋_GBK"/>
                <w:sz w:val="24"/>
                <w:szCs w:val="24"/>
              </w:rPr>
            </w:pPr>
          </w:p>
        </w:tc>
        <w:tc>
          <w:tcPr>
            <w:tcW w:w="2092" w:type="dxa"/>
            <w:vAlign w:val="center"/>
          </w:tcPr>
          <w:p w14:paraId="3C61882F"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14:00-14:30</w:t>
            </w:r>
          </w:p>
        </w:tc>
        <w:tc>
          <w:tcPr>
            <w:tcW w:w="3150" w:type="dxa"/>
            <w:vAlign w:val="center"/>
          </w:tcPr>
          <w:p w14:paraId="04B254B6"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主题分享：保司视角下，人力资源服务行业商业保险的现状与未来</w:t>
            </w:r>
          </w:p>
        </w:tc>
        <w:tc>
          <w:tcPr>
            <w:tcW w:w="3277" w:type="dxa"/>
            <w:vAlign w:val="center"/>
          </w:tcPr>
          <w:p w14:paraId="4868713B"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分享嘉宾：颜承静（中国太平洋财产保险股份有限公司浙江分公司法客部</w:t>
            </w:r>
            <w:r>
              <w:rPr>
                <w:rFonts w:ascii="Times New Roman" w:eastAsia="方正仿宋_GBK" w:hAnsi="Times New Roman" w:hint="eastAsia"/>
                <w:sz w:val="24"/>
                <w:szCs w:val="24"/>
              </w:rPr>
              <w:t>/</w:t>
            </w:r>
            <w:r>
              <w:rPr>
                <w:rFonts w:ascii="Times New Roman" w:eastAsia="方正仿宋_GBK" w:hAnsi="Times New Roman" w:hint="eastAsia"/>
                <w:sz w:val="24"/>
                <w:szCs w:val="24"/>
              </w:rPr>
              <w:t>企客部总经理）</w:t>
            </w:r>
          </w:p>
        </w:tc>
      </w:tr>
      <w:tr w:rsidR="00965736" w14:paraId="1DF15C7F" w14:textId="77777777">
        <w:trPr>
          <w:trHeight w:val="1416"/>
          <w:jc w:val="center"/>
        </w:trPr>
        <w:tc>
          <w:tcPr>
            <w:tcW w:w="1418" w:type="dxa"/>
            <w:vMerge/>
            <w:vAlign w:val="center"/>
          </w:tcPr>
          <w:p w14:paraId="6D9E2141" w14:textId="77777777" w:rsidR="00965736" w:rsidRDefault="00965736">
            <w:pPr>
              <w:spacing w:line="400" w:lineRule="exact"/>
              <w:rPr>
                <w:rFonts w:eastAsia="方正仿宋_GBK"/>
                <w:sz w:val="24"/>
                <w:szCs w:val="24"/>
              </w:rPr>
            </w:pPr>
          </w:p>
        </w:tc>
        <w:tc>
          <w:tcPr>
            <w:tcW w:w="2092" w:type="dxa"/>
            <w:vAlign w:val="center"/>
          </w:tcPr>
          <w:p w14:paraId="666EBE1C"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14:30-15:15</w:t>
            </w:r>
          </w:p>
        </w:tc>
        <w:tc>
          <w:tcPr>
            <w:tcW w:w="3150" w:type="dxa"/>
            <w:vAlign w:val="center"/>
          </w:tcPr>
          <w:p w14:paraId="41802FFC"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商宝云服系统路演</w:t>
            </w:r>
          </w:p>
        </w:tc>
        <w:tc>
          <w:tcPr>
            <w:tcW w:w="3277" w:type="dxa"/>
            <w:vAlign w:val="center"/>
          </w:tcPr>
          <w:p w14:paraId="6DBD9B07"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路演者：王寅（浙江商宝云服保险科技有限公司副总经理）</w:t>
            </w:r>
          </w:p>
        </w:tc>
      </w:tr>
      <w:tr w:rsidR="00965736" w14:paraId="2860F25A" w14:textId="77777777">
        <w:trPr>
          <w:trHeight w:val="1409"/>
          <w:jc w:val="center"/>
        </w:trPr>
        <w:tc>
          <w:tcPr>
            <w:tcW w:w="1418" w:type="dxa"/>
            <w:vMerge/>
            <w:vAlign w:val="center"/>
          </w:tcPr>
          <w:p w14:paraId="4F763ED7" w14:textId="77777777" w:rsidR="00965736" w:rsidRDefault="00965736">
            <w:pPr>
              <w:spacing w:line="400" w:lineRule="exact"/>
              <w:rPr>
                <w:rFonts w:eastAsia="方正仿宋_GBK"/>
                <w:sz w:val="24"/>
                <w:szCs w:val="24"/>
              </w:rPr>
            </w:pPr>
          </w:p>
        </w:tc>
        <w:tc>
          <w:tcPr>
            <w:tcW w:w="2092" w:type="dxa"/>
            <w:vAlign w:val="center"/>
          </w:tcPr>
          <w:p w14:paraId="06559B9F"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15:15-16:00</w:t>
            </w:r>
          </w:p>
        </w:tc>
        <w:tc>
          <w:tcPr>
            <w:tcW w:w="3150" w:type="dxa"/>
            <w:vAlign w:val="center"/>
          </w:tcPr>
          <w:p w14:paraId="1D3FCA40"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主题分享：劳动新世界下的商业保险配置与创新</w:t>
            </w:r>
          </w:p>
        </w:tc>
        <w:tc>
          <w:tcPr>
            <w:tcW w:w="3277" w:type="dxa"/>
            <w:vAlign w:val="center"/>
          </w:tcPr>
          <w:p w14:paraId="333EC886"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分享嘉宾：白永亮</w:t>
            </w:r>
          </w:p>
          <w:p w14:paraId="0A9F9D44"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（清华大学法学博士、白话劳动法品牌创始人）</w:t>
            </w:r>
          </w:p>
        </w:tc>
      </w:tr>
      <w:tr w:rsidR="00965736" w14:paraId="54195922" w14:textId="77777777">
        <w:trPr>
          <w:trHeight w:val="903"/>
          <w:jc w:val="center"/>
        </w:trPr>
        <w:tc>
          <w:tcPr>
            <w:tcW w:w="1418" w:type="dxa"/>
            <w:vMerge/>
            <w:vAlign w:val="center"/>
          </w:tcPr>
          <w:p w14:paraId="2A3E2676" w14:textId="77777777" w:rsidR="00965736" w:rsidRDefault="00965736">
            <w:pPr>
              <w:spacing w:line="400" w:lineRule="exact"/>
              <w:rPr>
                <w:rFonts w:eastAsia="方正仿宋_GBK"/>
                <w:sz w:val="24"/>
                <w:szCs w:val="24"/>
              </w:rPr>
            </w:pPr>
          </w:p>
        </w:tc>
        <w:tc>
          <w:tcPr>
            <w:tcW w:w="2092" w:type="dxa"/>
            <w:vAlign w:val="center"/>
          </w:tcPr>
          <w:p w14:paraId="2D564673"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16:00-16:15</w:t>
            </w:r>
          </w:p>
        </w:tc>
        <w:tc>
          <w:tcPr>
            <w:tcW w:w="3150" w:type="dxa"/>
            <w:vAlign w:val="center"/>
          </w:tcPr>
          <w:p w14:paraId="61D96B7D"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茶歇</w:t>
            </w:r>
          </w:p>
        </w:tc>
        <w:tc>
          <w:tcPr>
            <w:tcW w:w="3277" w:type="dxa"/>
            <w:vAlign w:val="center"/>
          </w:tcPr>
          <w:p w14:paraId="6CFD7FB6" w14:textId="77777777" w:rsidR="00965736" w:rsidRDefault="00965736">
            <w:pPr>
              <w:spacing w:line="400" w:lineRule="exact"/>
              <w:jc w:val="center"/>
              <w:rPr>
                <w:rFonts w:eastAsia="方正仿宋_GBK"/>
                <w:sz w:val="24"/>
                <w:szCs w:val="24"/>
              </w:rPr>
            </w:pPr>
          </w:p>
        </w:tc>
      </w:tr>
      <w:tr w:rsidR="00965736" w14:paraId="15A58682" w14:textId="77777777">
        <w:trPr>
          <w:trHeight w:val="1206"/>
          <w:jc w:val="center"/>
        </w:trPr>
        <w:tc>
          <w:tcPr>
            <w:tcW w:w="1418" w:type="dxa"/>
            <w:vMerge/>
            <w:vAlign w:val="center"/>
          </w:tcPr>
          <w:p w14:paraId="6B7D5C78" w14:textId="77777777" w:rsidR="00965736" w:rsidRDefault="00965736">
            <w:pPr>
              <w:spacing w:line="400" w:lineRule="exact"/>
              <w:rPr>
                <w:rFonts w:eastAsia="方正仿宋_GBK"/>
                <w:sz w:val="24"/>
                <w:szCs w:val="24"/>
              </w:rPr>
            </w:pPr>
          </w:p>
        </w:tc>
        <w:tc>
          <w:tcPr>
            <w:tcW w:w="2092" w:type="dxa"/>
            <w:vAlign w:val="center"/>
          </w:tcPr>
          <w:p w14:paraId="43514FBF"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16:15-17:15</w:t>
            </w:r>
          </w:p>
        </w:tc>
        <w:tc>
          <w:tcPr>
            <w:tcW w:w="3150" w:type="dxa"/>
            <w:vAlign w:val="center"/>
          </w:tcPr>
          <w:p w14:paraId="216D1872"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圆桌论坛</w:t>
            </w:r>
          </w:p>
        </w:tc>
        <w:tc>
          <w:tcPr>
            <w:tcW w:w="3277" w:type="dxa"/>
            <w:vAlign w:val="center"/>
          </w:tcPr>
          <w:p w14:paraId="714FA0E2" w14:textId="77777777" w:rsidR="00965736" w:rsidRDefault="00965736">
            <w:pPr>
              <w:spacing w:line="200" w:lineRule="exact"/>
              <w:jc w:val="center"/>
              <w:rPr>
                <w:rFonts w:ascii="Times New Roman" w:eastAsia="方正仿宋_GBK" w:hAnsi="Times New Roman"/>
                <w:sz w:val="24"/>
                <w:szCs w:val="24"/>
              </w:rPr>
            </w:pPr>
          </w:p>
          <w:p w14:paraId="16DBE548"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嘉宾：国内相关领域专家学者、保险公司相关负责人、商宝云服相关负责人、人力资源服务机构相关负责人、新业态用工企业相关负责人</w:t>
            </w:r>
          </w:p>
          <w:p w14:paraId="0CF7B348" w14:textId="77777777" w:rsidR="00965736" w:rsidRDefault="00965736">
            <w:pPr>
              <w:spacing w:line="200" w:lineRule="exact"/>
              <w:jc w:val="center"/>
              <w:rPr>
                <w:rFonts w:eastAsia="方正仿宋_GBK"/>
                <w:sz w:val="24"/>
                <w:szCs w:val="24"/>
              </w:rPr>
            </w:pPr>
          </w:p>
        </w:tc>
      </w:tr>
      <w:tr w:rsidR="00965736" w14:paraId="4F463FFA" w14:textId="77777777">
        <w:trPr>
          <w:trHeight w:val="1206"/>
          <w:jc w:val="center"/>
        </w:trPr>
        <w:tc>
          <w:tcPr>
            <w:tcW w:w="1418" w:type="dxa"/>
            <w:vMerge/>
            <w:vAlign w:val="center"/>
          </w:tcPr>
          <w:p w14:paraId="0A25E94B" w14:textId="77777777" w:rsidR="00965736" w:rsidRDefault="00965736">
            <w:pPr>
              <w:spacing w:line="400" w:lineRule="exact"/>
              <w:rPr>
                <w:rFonts w:eastAsia="方正仿宋_GBK"/>
                <w:sz w:val="24"/>
                <w:szCs w:val="24"/>
              </w:rPr>
            </w:pPr>
          </w:p>
        </w:tc>
        <w:tc>
          <w:tcPr>
            <w:tcW w:w="2092" w:type="dxa"/>
            <w:vAlign w:val="center"/>
          </w:tcPr>
          <w:p w14:paraId="6B73A155"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17:15-17:30</w:t>
            </w:r>
          </w:p>
        </w:tc>
        <w:tc>
          <w:tcPr>
            <w:tcW w:w="3150" w:type="dxa"/>
            <w:vAlign w:val="center"/>
          </w:tcPr>
          <w:p w14:paraId="4E0137D5"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主持人总结收尾</w:t>
            </w:r>
          </w:p>
        </w:tc>
        <w:tc>
          <w:tcPr>
            <w:tcW w:w="3277" w:type="dxa"/>
            <w:vAlign w:val="center"/>
          </w:tcPr>
          <w:p w14:paraId="1FC7CD42"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主持人：潘卫平</w:t>
            </w:r>
          </w:p>
          <w:p w14:paraId="4F1A1F83" w14:textId="77777777" w:rsidR="00965736" w:rsidRDefault="0039335D">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宁波人力资源服务行业协会</w:t>
            </w:r>
          </w:p>
          <w:p w14:paraId="3837C9D2"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专职副会长</w:t>
            </w:r>
          </w:p>
        </w:tc>
      </w:tr>
      <w:tr w:rsidR="00965736" w14:paraId="1F761878" w14:textId="77777777">
        <w:trPr>
          <w:trHeight w:val="1073"/>
          <w:jc w:val="center"/>
        </w:trPr>
        <w:tc>
          <w:tcPr>
            <w:tcW w:w="1418" w:type="dxa"/>
            <w:vAlign w:val="center"/>
          </w:tcPr>
          <w:p w14:paraId="5511269F"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6</w:t>
            </w:r>
            <w:r>
              <w:rPr>
                <w:rFonts w:ascii="Times New Roman" w:eastAsia="方正仿宋_GBK" w:hAnsi="Times New Roman" w:hint="eastAsia"/>
                <w:sz w:val="24"/>
                <w:szCs w:val="24"/>
              </w:rPr>
              <w:t>月</w:t>
            </w:r>
            <w:r>
              <w:rPr>
                <w:rFonts w:ascii="Times New Roman" w:eastAsia="方正仿宋_GBK" w:hAnsi="Times New Roman" w:hint="eastAsia"/>
                <w:sz w:val="24"/>
                <w:szCs w:val="24"/>
              </w:rPr>
              <w:t>25</w:t>
            </w:r>
            <w:r>
              <w:rPr>
                <w:rFonts w:ascii="Times New Roman" w:eastAsia="方正仿宋_GBK" w:hAnsi="Times New Roman" w:hint="eastAsia"/>
                <w:sz w:val="24"/>
                <w:szCs w:val="24"/>
              </w:rPr>
              <w:t>日</w:t>
            </w:r>
          </w:p>
        </w:tc>
        <w:tc>
          <w:tcPr>
            <w:tcW w:w="2092" w:type="dxa"/>
            <w:vAlign w:val="center"/>
          </w:tcPr>
          <w:p w14:paraId="0E038293"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上午</w:t>
            </w:r>
          </w:p>
        </w:tc>
        <w:tc>
          <w:tcPr>
            <w:tcW w:w="3150" w:type="dxa"/>
            <w:vAlign w:val="center"/>
          </w:tcPr>
          <w:p w14:paraId="37B4E897" w14:textId="77777777" w:rsidR="00965736" w:rsidRDefault="0039335D">
            <w:pPr>
              <w:spacing w:line="400" w:lineRule="exact"/>
              <w:jc w:val="center"/>
              <w:rPr>
                <w:rFonts w:eastAsia="方正仿宋_GBK"/>
                <w:sz w:val="24"/>
                <w:szCs w:val="24"/>
              </w:rPr>
            </w:pPr>
            <w:r>
              <w:rPr>
                <w:rFonts w:ascii="Times New Roman" w:eastAsia="方正仿宋_GBK" w:hAnsi="Times New Roman" w:hint="eastAsia"/>
                <w:sz w:val="24"/>
                <w:szCs w:val="24"/>
              </w:rPr>
              <w:t>参观考察</w:t>
            </w:r>
          </w:p>
        </w:tc>
        <w:tc>
          <w:tcPr>
            <w:tcW w:w="3277" w:type="dxa"/>
            <w:vAlign w:val="center"/>
          </w:tcPr>
          <w:p w14:paraId="324BC29F" w14:textId="77777777" w:rsidR="00965736" w:rsidRDefault="00965736">
            <w:pPr>
              <w:spacing w:line="400" w:lineRule="exact"/>
              <w:jc w:val="center"/>
              <w:rPr>
                <w:rFonts w:eastAsia="方正仿宋_GBK"/>
                <w:sz w:val="24"/>
                <w:szCs w:val="24"/>
              </w:rPr>
            </w:pPr>
          </w:p>
        </w:tc>
      </w:tr>
    </w:tbl>
    <w:p w14:paraId="10956ABF" w14:textId="77777777" w:rsidR="00965736" w:rsidRDefault="0039335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四、参会人员</w:t>
      </w:r>
    </w:p>
    <w:p w14:paraId="4F2CC8E0" w14:textId="77777777" w:rsidR="00965736" w:rsidRDefault="0039335D">
      <w:pPr>
        <w:spacing w:line="600" w:lineRule="exact"/>
        <w:ind w:firstLineChars="200" w:firstLine="616"/>
        <w:rPr>
          <w:rFonts w:ascii="Times New Roman" w:eastAsia="方正仿宋_GBK" w:hAnsi="Times New Roman" w:cs="Times New Roman"/>
          <w:spacing w:val="-6"/>
          <w:sz w:val="32"/>
          <w:szCs w:val="32"/>
        </w:rPr>
      </w:pPr>
      <w:r>
        <w:rPr>
          <w:rFonts w:ascii="Times New Roman" w:eastAsia="方正仿宋_GBK" w:hAnsi="Times New Roman" w:cs="Times New Roman" w:hint="eastAsia"/>
          <w:spacing w:val="-6"/>
          <w:sz w:val="32"/>
          <w:szCs w:val="32"/>
        </w:rPr>
        <w:t>重庆市人才研究和人力资源服务协会会员。</w:t>
      </w:r>
    </w:p>
    <w:p w14:paraId="042308A7" w14:textId="77777777" w:rsidR="00965736" w:rsidRDefault="0039335D">
      <w:pPr>
        <w:spacing w:line="600" w:lineRule="exact"/>
        <w:ind w:firstLineChars="200" w:firstLine="640"/>
        <w:rPr>
          <w:rFonts w:ascii="黑体" w:eastAsia="黑体" w:hAnsi="黑体"/>
          <w:sz w:val="32"/>
          <w:szCs w:val="32"/>
        </w:rPr>
      </w:pPr>
      <w:r>
        <w:rPr>
          <w:rFonts w:ascii="黑体" w:eastAsia="黑体" w:hAnsi="黑体" w:hint="eastAsia"/>
          <w:sz w:val="32"/>
          <w:szCs w:val="32"/>
        </w:rPr>
        <w:t>五、活动费用</w:t>
      </w:r>
    </w:p>
    <w:p w14:paraId="4F0FA8E3" w14:textId="038DC01E"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本次活动参会免费，其他费用自理，由协会代订机票、酒店、交通、餐饮等相关费用</w:t>
      </w:r>
      <w:r w:rsidR="00E96AD2">
        <w:rPr>
          <w:rFonts w:ascii="Times New Roman" w:eastAsia="方正仿宋_GBK" w:hAnsi="Times New Roman" w:hint="eastAsia"/>
          <w:sz w:val="32"/>
          <w:szCs w:val="32"/>
        </w:rPr>
        <w:t>。</w:t>
      </w:r>
      <w:r>
        <w:rPr>
          <w:rFonts w:ascii="Times New Roman" w:eastAsia="方正仿宋_GBK" w:hAnsi="Times New Roman" w:hint="eastAsia"/>
          <w:sz w:val="32"/>
          <w:szCs w:val="32"/>
        </w:rPr>
        <w:t>参观学习费按全价预收</w:t>
      </w:r>
      <w:r>
        <w:rPr>
          <w:rFonts w:ascii="Times New Roman" w:eastAsia="方正仿宋_GBK" w:hAnsi="Times New Roman" w:hint="eastAsia"/>
          <w:sz w:val="32"/>
          <w:szCs w:val="32"/>
        </w:rPr>
        <w:t>3</w:t>
      </w:r>
      <w:r>
        <w:rPr>
          <w:rFonts w:ascii="Times New Roman" w:eastAsia="方正仿宋_GBK" w:hAnsi="Times New Roman"/>
          <w:sz w:val="32"/>
          <w:szCs w:val="32"/>
        </w:rPr>
        <w:t>800</w:t>
      </w:r>
      <w:r>
        <w:rPr>
          <w:rFonts w:ascii="Times New Roman" w:eastAsia="方正仿宋_GBK" w:hAnsi="Times New Roman" w:hint="eastAsia"/>
          <w:sz w:val="32"/>
          <w:szCs w:val="32"/>
        </w:rPr>
        <w:t>元</w:t>
      </w:r>
      <w:r>
        <w:rPr>
          <w:rFonts w:ascii="Times New Roman" w:eastAsia="方正仿宋_GBK" w:hAnsi="Times New Roman" w:hint="eastAsia"/>
          <w:sz w:val="32"/>
          <w:szCs w:val="32"/>
        </w:rPr>
        <w:t>/</w:t>
      </w:r>
      <w:r>
        <w:rPr>
          <w:rFonts w:ascii="Times New Roman" w:eastAsia="方正仿宋_GBK" w:hAnsi="Times New Roman" w:hint="eastAsia"/>
          <w:sz w:val="32"/>
          <w:szCs w:val="32"/>
        </w:rPr>
        <w:t>人，</w:t>
      </w:r>
      <w:r w:rsidR="00E96AD2">
        <w:rPr>
          <w:rFonts w:ascii="Times New Roman" w:eastAsia="方正仿宋_GBK" w:hAnsi="Times New Roman" w:hint="eastAsia"/>
          <w:sz w:val="32"/>
          <w:szCs w:val="32"/>
        </w:rPr>
        <w:t>其中，包含往返机票费用、住宿费用、交通费用、餐饮费用等费用，且</w:t>
      </w:r>
      <w:r>
        <w:rPr>
          <w:rFonts w:ascii="Times New Roman" w:eastAsia="方正仿宋_GBK" w:hAnsi="Times New Roman" w:hint="eastAsia"/>
          <w:sz w:val="32"/>
          <w:szCs w:val="32"/>
        </w:rPr>
        <w:t>根据最终</w:t>
      </w:r>
      <w:r w:rsidR="00E96AD2">
        <w:rPr>
          <w:rFonts w:ascii="Times New Roman" w:eastAsia="方正仿宋_GBK" w:hAnsi="Times New Roman" w:hint="eastAsia"/>
          <w:sz w:val="32"/>
          <w:szCs w:val="32"/>
        </w:rPr>
        <w:t>发生</w:t>
      </w:r>
      <w:r>
        <w:rPr>
          <w:rFonts w:ascii="Times New Roman" w:eastAsia="方正仿宋_GBK" w:hAnsi="Times New Roman" w:hint="eastAsia"/>
          <w:sz w:val="32"/>
          <w:szCs w:val="32"/>
        </w:rPr>
        <w:t>费用，多退少补</w:t>
      </w:r>
      <w:r w:rsidR="00E96AD2">
        <w:rPr>
          <w:rFonts w:ascii="Times New Roman" w:eastAsia="方正仿宋_GBK" w:hAnsi="Times New Roman" w:hint="eastAsia"/>
          <w:sz w:val="32"/>
          <w:szCs w:val="32"/>
        </w:rPr>
        <w:t>。</w:t>
      </w:r>
    </w:p>
    <w:p w14:paraId="1A004944" w14:textId="77777777" w:rsidR="00965736" w:rsidRDefault="0039335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六、有关要求</w:t>
      </w:r>
    </w:p>
    <w:p w14:paraId="18078295" w14:textId="77777777" w:rsidR="00965736" w:rsidRDefault="0039335D">
      <w:pPr>
        <w:spacing w:line="600" w:lineRule="exact"/>
        <w:ind w:firstLineChars="200" w:firstLine="640"/>
        <w:rPr>
          <w:rStyle w:val="aa"/>
          <w:rFonts w:ascii="Times New Roman" w:eastAsia="方正仿宋_GBK" w:hAnsi="Times New Roman" w:cs="Times New Roman"/>
          <w:color w:val="000000" w:themeColor="text1"/>
          <w:sz w:val="32"/>
          <w:szCs w:val="32"/>
          <w:u w:val="none"/>
        </w:rPr>
      </w:pPr>
      <w:r>
        <w:rPr>
          <w:rFonts w:ascii="方正楷体_GBK" w:eastAsia="方正楷体_GBK" w:hAnsi="Times New Roman" w:hint="eastAsia"/>
          <w:sz w:val="32"/>
          <w:szCs w:val="32"/>
        </w:rPr>
        <w:t>（一）报名方式：</w:t>
      </w:r>
      <w:r>
        <w:rPr>
          <w:rFonts w:ascii="Times New Roman" w:eastAsia="方正仿宋_GBK" w:hAnsi="Times New Roman" w:cs="Times New Roman" w:hint="eastAsia"/>
          <w:sz w:val="32"/>
          <w:szCs w:val="32"/>
        </w:rPr>
        <w:t>请填写</w:t>
      </w:r>
      <w:bookmarkStart w:id="0" w:name="_Hlk97110255"/>
      <w:r>
        <w:rPr>
          <w:rFonts w:ascii="Times New Roman" w:eastAsia="方正仿宋_GBK" w:hAnsi="Times New Roman" w:cs="Times New Roman" w:hint="eastAsia"/>
          <w:sz w:val="32"/>
          <w:szCs w:val="32"/>
        </w:rPr>
        <w:t>参会回执</w:t>
      </w:r>
      <w:bookmarkEnd w:id="0"/>
      <w:r>
        <w:rPr>
          <w:rFonts w:ascii="Times New Roman" w:eastAsia="方正仿宋_GBK" w:hAnsi="Times New Roman" w:cs="Times New Roman" w:hint="eastAsia"/>
          <w:sz w:val="32"/>
          <w:szCs w:val="32"/>
        </w:rPr>
        <w:t>（附件），并于</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22</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日（星期一）</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:00</w:t>
      </w:r>
      <w:r>
        <w:rPr>
          <w:rFonts w:ascii="Times New Roman" w:eastAsia="方正仿宋_GBK" w:hAnsi="Times New Roman" w:cs="Times New Roman" w:hint="eastAsia"/>
          <w:sz w:val="32"/>
          <w:szCs w:val="32"/>
        </w:rPr>
        <w:t>点前</w:t>
      </w:r>
      <w:hyperlink r:id="rId7" w:history="1">
        <w:r>
          <w:rPr>
            <w:rStyle w:val="aa"/>
            <w:rFonts w:ascii="Times New Roman" w:eastAsia="方正仿宋_GBK" w:hAnsi="Times New Roman" w:cs="Times New Roman" w:hint="eastAsia"/>
            <w:color w:val="auto"/>
            <w:sz w:val="32"/>
            <w:szCs w:val="32"/>
            <w:u w:val="none"/>
          </w:rPr>
          <w:t>发送至：</w:t>
        </w:r>
        <w:r>
          <w:rPr>
            <w:rStyle w:val="aa"/>
            <w:rFonts w:ascii="Times New Roman" w:eastAsia="方正仿宋_GBK" w:hAnsi="Times New Roman" w:cs="Times New Roman" w:hint="eastAsia"/>
            <w:color w:val="auto"/>
            <w:sz w:val="32"/>
            <w:szCs w:val="32"/>
            <w:u w:val="none"/>
          </w:rPr>
          <w:t>cqhra_msc@163.com</w:t>
        </w:r>
      </w:hyperlink>
      <w:r>
        <w:rPr>
          <w:rStyle w:val="aa"/>
          <w:rFonts w:ascii="Times New Roman" w:eastAsia="方正仿宋_GBK" w:hAnsi="Times New Roman" w:cs="Times New Roman" w:hint="eastAsia"/>
          <w:color w:val="000000" w:themeColor="text1"/>
          <w:sz w:val="32"/>
          <w:szCs w:val="32"/>
          <w:u w:val="none"/>
        </w:rPr>
        <w:t>邮箱。</w:t>
      </w:r>
    </w:p>
    <w:p w14:paraId="73294F8A" w14:textId="77777777" w:rsidR="00965736" w:rsidRDefault="0039335D">
      <w:pPr>
        <w:spacing w:line="600" w:lineRule="exact"/>
        <w:ind w:firstLineChars="200" w:firstLine="640"/>
        <w:rPr>
          <w:rFonts w:ascii="Times New Roman" w:eastAsia="方正仿宋_GBK" w:hAnsi="Times New Roman" w:cs="Times New Roman"/>
          <w:color w:val="000000" w:themeColor="text1"/>
          <w:sz w:val="32"/>
          <w:szCs w:val="32"/>
        </w:rPr>
      </w:pPr>
      <w:r>
        <w:rPr>
          <w:rFonts w:ascii="方正楷体_GBK" w:eastAsia="方正楷体_GBK" w:hAnsi="Times New Roman" w:hint="eastAsia"/>
          <w:sz w:val="32"/>
          <w:szCs w:val="32"/>
        </w:rPr>
        <w:t>（二）缴费方式：</w:t>
      </w:r>
      <w:r>
        <w:rPr>
          <w:rFonts w:ascii="Times New Roman" w:eastAsia="方正仿宋_GBK" w:hAnsi="Times New Roman" w:cs="Times New Roman" w:hint="eastAsia"/>
          <w:color w:val="000000" w:themeColor="text1"/>
          <w:sz w:val="32"/>
          <w:szCs w:val="32"/>
        </w:rPr>
        <w:t>请于</w:t>
      </w:r>
      <w:r>
        <w:rPr>
          <w:rFonts w:ascii="Times New Roman" w:eastAsia="方正仿宋_GBK" w:hAnsi="Times New Roman" w:cs="Times New Roman"/>
          <w:color w:val="000000" w:themeColor="text1"/>
          <w:sz w:val="32"/>
          <w:szCs w:val="32"/>
        </w:rPr>
        <w:t>6</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color w:val="000000" w:themeColor="text1"/>
          <w:sz w:val="32"/>
          <w:szCs w:val="32"/>
        </w:rPr>
        <w:t>22</w:t>
      </w:r>
      <w:r>
        <w:rPr>
          <w:rFonts w:ascii="Times New Roman" w:eastAsia="方正仿宋_GBK" w:hAnsi="Times New Roman" w:cs="Times New Roman" w:hint="eastAsia"/>
          <w:color w:val="000000" w:themeColor="text1"/>
          <w:sz w:val="32"/>
          <w:szCs w:val="32"/>
        </w:rPr>
        <w:t>日（星期三）下午</w:t>
      </w: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hint="eastAsia"/>
          <w:color w:val="000000" w:themeColor="text1"/>
          <w:sz w:val="32"/>
          <w:szCs w:val="32"/>
        </w:rPr>
        <w:t>点前将相关费用汇至以下协会账户，并注明“赴宁波考察学习活动”，未在规定时间内转账视为自动放弃报名。</w:t>
      </w:r>
    </w:p>
    <w:p w14:paraId="12DD50EE" w14:textId="77777777" w:rsidR="00965736" w:rsidRDefault="0039335D">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（三）账户信息</w:t>
      </w:r>
    </w:p>
    <w:p w14:paraId="4F766E3C" w14:textId="77777777" w:rsidR="00965736" w:rsidRDefault="0039335D">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账户名称：重庆市人才研究和人力资源服务协会</w:t>
      </w:r>
    </w:p>
    <w:p w14:paraId="0D6FE158" w14:textId="77777777" w:rsidR="00965736" w:rsidRDefault="0039335D">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开</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hint="eastAsia"/>
          <w:color w:val="000000" w:themeColor="text1"/>
          <w:sz w:val="32"/>
          <w:szCs w:val="32"/>
        </w:rPr>
        <w:t>户</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hint="eastAsia"/>
          <w:color w:val="000000" w:themeColor="text1"/>
          <w:sz w:val="32"/>
          <w:szCs w:val="32"/>
        </w:rPr>
        <w:t>行：工行加州支行</w:t>
      </w:r>
    </w:p>
    <w:p w14:paraId="1824B5E0" w14:textId="77777777" w:rsidR="00965736" w:rsidRDefault="0039335D">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账</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hint="eastAsia"/>
          <w:color w:val="000000" w:themeColor="text1"/>
          <w:sz w:val="32"/>
          <w:szCs w:val="32"/>
        </w:rPr>
        <w:t>号：</w:t>
      </w:r>
      <w:r>
        <w:rPr>
          <w:rFonts w:ascii="Times New Roman" w:eastAsia="方正仿宋_GBK" w:hAnsi="Times New Roman" w:cs="Times New Roman" w:hint="eastAsia"/>
          <w:color w:val="000000" w:themeColor="text1"/>
          <w:sz w:val="32"/>
          <w:szCs w:val="32"/>
        </w:rPr>
        <w:t>3100023309200033581</w:t>
      </w:r>
    </w:p>
    <w:p w14:paraId="53622219" w14:textId="77777777" w:rsidR="00965736" w:rsidRDefault="0039335D">
      <w:pPr>
        <w:spacing w:line="60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lastRenderedPageBreak/>
        <w:t>（四）防疫要求</w:t>
      </w:r>
    </w:p>
    <w:p w14:paraId="76C2FD1C" w14:textId="77777777"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根据疫情防控要求，请参与活动人员提前做好行程规划，在活动期间做好个人防护，全程佩戴口罩；</w:t>
      </w:r>
    </w:p>
    <w:p w14:paraId="317507D2" w14:textId="77777777" w:rsidR="00965736" w:rsidRDefault="003933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据疫情防控要求，国内低风险地区参会人员来甬，请在</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24</w:t>
      </w:r>
      <w:r>
        <w:rPr>
          <w:rFonts w:ascii="Times New Roman" w:eastAsia="方正仿宋_GBK" w:hAnsi="Times New Roman"/>
          <w:sz w:val="32"/>
          <w:szCs w:val="32"/>
        </w:rPr>
        <w:t>日报到当天提供宁波甬行码</w:t>
      </w:r>
      <w:r>
        <w:rPr>
          <w:rFonts w:ascii="Times New Roman" w:eastAsia="方正仿宋_GBK" w:hAnsi="Times New Roman"/>
          <w:sz w:val="32"/>
          <w:szCs w:val="32"/>
        </w:rPr>
        <w:t>“</w:t>
      </w:r>
      <w:r>
        <w:rPr>
          <w:rFonts w:ascii="Times New Roman" w:eastAsia="方正仿宋_GBK" w:hAnsi="Times New Roman"/>
          <w:sz w:val="32"/>
          <w:szCs w:val="32"/>
        </w:rPr>
        <w:t>绿码</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14</w:t>
      </w:r>
      <w:r>
        <w:rPr>
          <w:rFonts w:ascii="Times New Roman" w:eastAsia="方正仿宋_GBK" w:hAnsi="Times New Roman"/>
          <w:sz w:val="32"/>
          <w:szCs w:val="32"/>
        </w:rPr>
        <w:t>天内行程码、</w:t>
      </w:r>
      <w:r>
        <w:rPr>
          <w:rFonts w:ascii="Times New Roman" w:eastAsia="方正仿宋_GBK" w:hAnsi="Times New Roman"/>
          <w:sz w:val="32"/>
          <w:szCs w:val="32"/>
        </w:rPr>
        <w:t>48</w:t>
      </w:r>
      <w:r>
        <w:rPr>
          <w:rFonts w:ascii="Times New Roman" w:eastAsia="方正仿宋_GBK" w:hAnsi="Times New Roman"/>
          <w:sz w:val="32"/>
          <w:szCs w:val="32"/>
        </w:rPr>
        <w:t>小时内核酸检测证明；</w:t>
      </w:r>
      <w:r>
        <w:rPr>
          <w:rFonts w:ascii="Times New Roman" w:eastAsia="方正仿宋_GBK" w:hAnsi="Times New Roman"/>
          <w:sz w:val="32"/>
          <w:szCs w:val="32"/>
        </w:rPr>
        <w:t>14</w:t>
      </w:r>
      <w:r>
        <w:rPr>
          <w:rFonts w:ascii="Times New Roman" w:eastAsia="方正仿宋_GBK" w:hAnsi="Times New Roman"/>
          <w:sz w:val="32"/>
          <w:szCs w:val="32"/>
        </w:rPr>
        <w:t>天内有中高风险地区旅居史的人员，谢绝参会。</w:t>
      </w:r>
    </w:p>
    <w:p w14:paraId="71B9C573" w14:textId="77777777" w:rsidR="00965736" w:rsidRDefault="0039335D">
      <w:pPr>
        <w:spacing w:line="62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系</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人：苏老师、王老师</w:t>
      </w:r>
    </w:p>
    <w:p w14:paraId="7ED8B586" w14:textId="77777777" w:rsidR="00965736" w:rsidRDefault="0039335D">
      <w:pPr>
        <w:spacing w:line="62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联系电话：</w:t>
      </w:r>
      <w:r>
        <w:rPr>
          <w:rFonts w:ascii="Times New Roman" w:eastAsia="方正仿宋_GBK" w:hAnsi="Times New Roman" w:hint="eastAsia"/>
          <w:sz w:val="32"/>
          <w:szCs w:val="32"/>
        </w:rPr>
        <w:t>023-</w:t>
      </w:r>
      <w:r>
        <w:rPr>
          <w:rFonts w:ascii="Times New Roman" w:eastAsia="方正仿宋_GBK" w:hAnsi="Times New Roman"/>
          <w:sz w:val="32"/>
          <w:szCs w:val="32"/>
        </w:rPr>
        <w:t>86898631</w:t>
      </w:r>
      <w:r>
        <w:rPr>
          <w:rFonts w:ascii="Times New Roman" w:eastAsia="方正仿宋_GBK" w:hAnsi="Times New Roman" w:hint="eastAsia"/>
          <w:sz w:val="32"/>
          <w:szCs w:val="32"/>
        </w:rPr>
        <w:t>、</w:t>
      </w:r>
      <w:r>
        <w:rPr>
          <w:rFonts w:ascii="Times New Roman" w:eastAsia="方正仿宋_GBK" w:hAnsi="Times New Roman" w:hint="eastAsia"/>
          <w:sz w:val="32"/>
          <w:szCs w:val="32"/>
        </w:rPr>
        <w:t>86898619</w:t>
      </w:r>
    </w:p>
    <w:p w14:paraId="5AB8D37C" w14:textId="77777777" w:rsidR="00965736" w:rsidRDefault="00965736">
      <w:pPr>
        <w:spacing w:line="600" w:lineRule="exact"/>
        <w:ind w:firstLineChars="200" w:firstLine="640"/>
        <w:rPr>
          <w:rFonts w:ascii="Times New Roman" w:eastAsia="方正仿宋_GBK" w:hAnsi="Times New Roman" w:cs="Times New Roman"/>
          <w:sz w:val="32"/>
          <w:szCs w:val="32"/>
        </w:rPr>
      </w:pPr>
    </w:p>
    <w:p w14:paraId="7F9614FC" w14:textId="77777777" w:rsidR="00965736" w:rsidRDefault="0039335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pacing w:val="4"/>
          <w:sz w:val="32"/>
          <w:szCs w:val="32"/>
        </w:rPr>
        <w:t>“中国人力资源服务行业商业保险创新与发展</w:t>
      </w:r>
    </w:p>
    <w:p w14:paraId="3BAFF8B0" w14:textId="77777777" w:rsidR="00965736" w:rsidRDefault="0039335D">
      <w:pPr>
        <w:spacing w:line="60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论坛暨中国人力资源服务行业商业保险白皮书</w:t>
      </w:r>
    </w:p>
    <w:p w14:paraId="68E45C90" w14:textId="77777777" w:rsidR="00965736" w:rsidRDefault="0039335D">
      <w:pPr>
        <w:spacing w:line="600" w:lineRule="exact"/>
        <w:ind w:firstLineChars="500" w:firstLine="1540"/>
        <w:rPr>
          <w:rFonts w:ascii="Times New Roman" w:eastAsia="方正仿宋_GBK" w:hAnsi="Times New Roman" w:cs="Times New Roman"/>
          <w:spacing w:val="-6"/>
          <w:sz w:val="32"/>
          <w:szCs w:val="32"/>
        </w:rPr>
      </w:pPr>
      <w:r>
        <w:rPr>
          <w:rFonts w:ascii="Times New Roman" w:eastAsia="方正仿宋_GBK" w:hAnsi="Times New Roman" w:cs="Times New Roman" w:hint="eastAsia"/>
          <w:spacing w:val="-6"/>
          <w:sz w:val="32"/>
          <w:szCs w:val="32"/>
        </w:rPr>
        <w:t>（首期）－雇主责任险白皮书发布会”参会回执</w:t>
      </w:r>
    </w:p>
    <w:p w14:paraId="1BBFFE58" w14:textId="34E1709F" w:rsidR="00965736" w:rsidRDefault="00341781">
      <w:pPr>
        <w:spacing w:line="600" w:lineRule="exact"/>
        <w:ind w:firstLineChars="200" w:firstLine="420"/>
        <w:rPr>
          <w:rFonts w:ascii="Times New Roman" w:eastAsia="方正仿宋_GBK" w:hAnsi="Times New Roman" w:cs="Times New Roman"/>
          <w:sz w:val="32"/>
          <w:szCs w:val="32"/>
        </w:rPr>
      </w:pPr>
      <w:r w:rsidRPr="00CB5B88">
        <w:rPr>
          <w:rFonts w:ascii="仿宋_GB2312" w:hAnsi="宋体" w:cs="宋体" w:hint="eastAsia"/>
          <w:noProof/>
          <w:kern w:val="0"/>
        </w:rPr>
        <w:drawing>
          <wp:anchor distT="0" distB="0" distL="114300" distR="114300" simplePos="0" relativeHeight="251664384" behindDoc="1" locked="0" layoutInCell="1" allowOverlap="1" wp14:anchorId="2070218A" wp14:editId="1A24ABF9">
            <wp:simplePos x="0" y="0"/>
            <wp:positionH relativeFrom="column">
              <wp:posOffset>3143250</wp:posOffset>
            </wp:positionH>
            <wp:positionV relativeFrom="paragraph">
              <wp:posOffset>380365</wp:posOffset>
            </wp:positionV>
            <wp:extent cx="1839595" cy="1809750"/>
            <wp:effectExtent l="0" t="0" r="8255" b="0"/>
            <wp:wrapNone/>
            <wp:docPr id="6" name="图片 6" descr="协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协会电子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809750"/>
                    </a:xfrm>
                    <a:prstGeom prst="rect">
                      <a:avLst/>
                    </a:prstGeom>
                    <a:noFill/>
                  </pic:spPr>
                </pic:pic>
              </a:graphicData>
            </a:graphic>
            <wp14:sizeRelH relativeFrom="page">
              <wp14:pctWidth>0</wp14:pctWidth>
            </wp14:sizeRelH>
            <wp14:sizeRelV relativeFrom="page">
              <wp14:pctHeight>0</wp14:pctHeight>
            </wp14:sizeRelV>
          </wp:anchor>
        </w:drawing>
      </w:r>
    </w:p>
    <w:p w14:paraId="2F8D3D60" w14:textId="1827407B" w:rsidR="00965736" w:rsidRDefault="00965736">
      <w:pPr>
        <w:spacing w:line="600" w:lineRule="exact"/>
        <w:ind w:firstLineChars="200" w:firstLine="640"/>
        <w:jc w:val="right"/>
        <w:rPr>
          <w:rFonts w:ascii="Times New Roman" w:eastAsia="方正仿宋_GBK" w:hAnsi="Times New Roman" w:cs="Times New Roman"/>
          <w:sz w:val="32"/>
          <w:szCs w:val="32"/>
        </w:rPr>
      </w:pPr>
    </w:p>
    <w:p w14:paraId="587869AF" w14:textId="77777777" w:rsidR="00965736" w:rsidRDefault="0039335D">
      <w:pPr>
        <w:spacing w:line="60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重庆市人才研究和人力资源服务协会</w:t>
      </w:r>
    </w:p>
    <w:p w14:paraId="1E7B484D" w14:textId="77777777" w:rsidR="00965736" w:rsidRDefault="0039335D">
      <w:pPr>
        <w:widowControl/>
        <w:adjustRightInd w:val="0"/>
        <w:spacing w:afterLines="50" w:after="156" w:line="600" w:lineRule="exact"/>
        <w:ind w:right="640"/>
        <w:jc w:val="right"/>
        <w:rPr>
          <w:rFonts w:ascii="Times New Roman" w:eastAsia="黑体" w:hAnsi="Times New Roman" w:cs="宋体"/>
          <w:color w:val="000000"/>
          <w:kern w:val="0"/>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日</w:t>
      </w:r>
    </w:p>
    <w:p w14:paraId="7A9170C2" w14:textId="77777777" w:rsidR="00965736" w:rsidRDefault="00965736">
      <w:pPr>
        <w:widowControl/>
        <w:adjustRightInd w:val="0"/>
        <w:spacing w:afterLines="50" w:after="156" w:line="600" w:lineRule="exact"/>
        <w:jc w:val="left"/>
        <w:rPr>
          <w:rFonts w:ascii="Times New Roman" w:eastAsia="黑体" w:hAnsi="Times New Roman" w:cs="宋体"/>
          <w:color w:val="000000"/>
          <w:kern w:val="0"/>
          <w:sz w:val="32"/>
          <w:szCs w:val="32"/>
        </w:rPr>
      </w:pPr>
    </w:p>
    <w:p w14:paraId="389FCAEC" w14:textId="700FF957" w:rsidR="00965736" w:rsidRDefault="00965736">
      <w:pPr>
        <w:widowControl/>
        <w:adjustRightInd w:val="0"/>
        <w:spacing w:afterLines="50" w:after="156" w:line="600" w:lineRule="exact"/>
        <w:jc w:val="left"/>
        <w:rPr>
          <w:rFonts w:ascii="Times New Roman" w:eastAsia="黑体" w:hAnsi="Times New Roman" w:cs="宋体"/>
          <w:color w:val="000000"/>
          <w:kern w:val="0"/>
          <w:sz w:val="32"/>
          <w:szCs w:val="32"/>
        </w:rPr>
      </w:pPr>
    </w:p>
    <w:p w14:paraId="2FDD7285" w14:textId="5D7F3227" w:rsidR="00E96AD2" w:rsidRDefault="00E96AD2">
      <w:pPr>
        <w:widowControl/>
        <w:adjustRightInd w:val="0"/>
        <w:spacing w:afterLines="50" w:after="156" w:line="600" w:lineRule="exact"/>
        <w:jc w:val="left"/>
        <w:rPr>
          <w:rFonts w:ascii="Times New Roman" w:eastAsia="黑体" w:hAnsi="Times New Roman" w:cs="宋体"/>
          <w:color w:val="000000"/>
          <w:kern w:val="0"/>
          <w:sz w:val="32"/>
          <w:szCs w:val="32"/>
        </w:rPr>
      </w:pPr>
    </w:p>
    <w:p w14:paraId="73B3FA33" w14:textId="77777777" w:rsidR="00E96AD2" w:rsidRDefault="00E96AD2">
      <w:pPr>
        <w:widowControl/>
        <w:adjustRightInd w:val="0"/>
        <w:spacing w:afterLines="50" w:after="156" w:line="600" w:lineRule="exact"/>
        <w:jc w:val="left"/>
        <w:rPr>
          <w:rFonts w:ascii="Times New Roman" w:eastAsia="黑体" w:hAnsi="Times New Roman" w:cs="宋体"/>
          <w:color w:val="000000"/>
          <w:kern w:val="0"/>
          <w:sz w:val="32"/>
          <w:szCs w:val="32"/>
        </w:rPr>
      </w:pPr>
    </w:p>
    <w:p w14:paraId="653890BB" w14:textId="77777777" w:rsidR="00965736" w:rsidRDefault="0039335D">
      <w:pPr>
        <w:widowControl/>
        <w:adjustRightInd w:val="0"/>
        <w:spacing w:afterLines="50" w:after="156" w:line="600" w:lineRule="exact"/>
        <w:jc w:val="left"/>
        <w:rPr>
          <w:rFonts w:ascii="Times New Roman" w:eastAsia="黑体" w:hAnsi="Times New Roman" w:cs="宋体"/>
          <w:color w:val="000000"/>
          <w:kern w:val="0"/>
          <w:sz w:val="32"/>
          <w:szCs w:val="32"/>
        </w:rPr>
      </w:pPr>
      <w:r>
        <w:rPr>
          <w:rFonts w:ascii="Times New Roman" w:eastAsia="黑体" w:hAnsi="Times New Roman" w:cs="宋体" w:hint="eastAsia"/>
          <w:color w:val="000000"/>
          <w:kern w:val="0"/>
          <w:sz w:val="32"/>
          <w:szCs w:val="32"/>
        </w:rPr>
        <w:lastRenderedPageBreak/>
        <w:t>附件</w:t>
      </w:r>
    </w:p>
    <w:p w14:paraId="46153D56" w14:textId="77777777" w:rsidR="00965736" w:rsidRDefault="00965736">
      <w:pPr>
        <w:widowControl/>
        <w:adjustRightInd w:val="0"/>
        <w:spacing w:afterLines="50" w:after="156" w:line="200" w:lineRule="exact"/>
        <w:jc w:val="left"/>
        <w:rPr>
          <w:rFonts w:ascii="Times New Roman" w:eastAsia="黑体" w:hAnsi="Times New Roman" w:cs="宋体"/>
          <w:color w:val="000000"/>
          <w:kern w:val="0"/>
          <w:sz w:val="32"/>
          <w:szCs w:val="32"/>
        </w:rPr>
      </w:pPr>
    </w:p>
    <w:p w14:paraId="37DED932" w14:textId="0D26B1AE" w:rsidR="00965736" w:rsidRDefault="004A0342">
      <w:pPr>
        <w:spacing w:line="600" w:lineRule="exact"/>
        <w:jc w:val="center"/>
        <w:rPr>
          <w:rFonts w:ascii="Times New Roman" w:eastAsia="方正小标宋_GBK" w:hAnsi="Times New Roman"/>
          <w:sz w:val="44"/>
          <w:szCs w:val="44"/>
        </w:rPr>
      </w:pPr>
      <w:bookmarkStart w:id="1" w:name="_Hlk106613190"/>
      <w:r>
        <w:rPr>
          <w:rFonts w:ascii="Times New Roman" w:eastAsia="方正小标宋_GBK" w:hAnsi="Times New Roman" w:hint="eastAsia"/>
          <w:sz w:val="44"/>
          <w:szCs w:val="44"/>
        </w:rPr>
        <w:t>“</w:t>
      </w:r>
      <w:r w:rsidR="0039335D">
        <w:rPr>
          <w:rFonts w:ascii="Times New Roman" w:eastAsia="方正小标宋_GBK" w:hAnsi="Times New Roman" w:hint="eastAsia"/>
          <w:sz w:val="44"/>
          <w:szCs w:val="44"/>
        </w:rPr>
        <w:t>中国人力资源服务行业商业保险创新与发展论坛暨中国人力资源服务行业商业保险白皮书（首期）－雇主责任险白皮书</w:t>
      </w:r>
    </w:p>
    <w:p w14:paraId="7B3F1B8B" w14:textId="2C6FDB75" w:rsidR="00965736" w:rsidRDefault="0039335D">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发布会</w:t>
      </w:r>
      <w:r w:rsidR="004A0342">
        <w:rPr>
          <w:rFonts w:ascii="Times New Roman" w:eastAsia="方正小标宋_GBK" w:hAnsi="Times New Roman" w:hint="eastAsia"/>
          <w:sz w:val="44"/>
          <w:szCs w:val="44"/>
        </w:rPr>
        <w:t>”</w:t>
      </w:r>
      <w:r>
        <w:rPr>
          <w:rFonts w:ascii="Times New Roman" w:eastAsia="方正小标宋_GBK" w:hAnsi="Times New Roman" w:hint="eastAsia"/>
          <w:sz w:val="44"/>
          <w:szCs w:val="44"/>
        </w:rPr>
        <w:t>参会回执</w:t>
      </w:r>
    </w:p>
    <w:bookmarkEnd w:id="1"/>
    <w:p w14:paraId="3F108F2B" w14:textId="77777777" w:rsidR="00965736" w:rsidRDefault="00965736">
      <w:pPr>
        <w:spacing w:line="600" w:lineRule="exact"/>
        <w:jc w:val="center"/>
        <w:rPr>
          <w:rFonts w:ascii="Times New Roman" w:eastAsia="方正小标宋_GBK" w:hAnsi="Times New Roman"/>
          <w:sz w:val="44"/>
          <w:szCs w:val="44"/>
        </w:rPr>
      </w:pPr>
    </w:p>
    <w:tbl>
      <w:tblPr>
        <w:tblW w:w="10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1417"/>
        <w:gridCol w:w="1843"/>
        <w:gridCol w:w="2693"/>
        <w:gridCol w:w="2699"/>
      </w:tblGrid>
      <w:tr w:rsidR="00965736" w14:paraId="4885D86E" w14:textId="77777777">
        <w:trPr>
          <w:trHeight w:hRule="exact" w:val="1297"/>
          <w:jc w:val="center"/>
        </w:trPr>
        <w:tc>
          <w:tcPr>
            <w:tcW w:w="1975" w:type="dxa"/>
            <w:vAlign w:val="center"/>
          </w:tcPr>
          <w:p w14:paraId="79513F35" w14:textId="77777777" w:rsidR="00965736" w:rsidRDefault="0039335D">
            <w:pPr>
              <w:adjustRightInd w:val="0"/>
              <w:spacing w:line="600" w:lineRule="exact"/>
              <w:jc w:val="center"/>
              <w:rPr>
                <w:rFonts w:ascii="Times New Roman" w:eastAsia="方正仿宋_GBK" w:hAnsi="Times New Roman" w:cs="Times New Roman"/>
                <w:b/>
                <w:sz w:val="24"/>
                <w:szCs w:val="24"/>
              </w:rPr>
            </w:pPr>
            <w:r>
              <w:rPr>
                <w:rFonts w:ascii="Times New Roman" w:eastAsia="方正仿宋_GBK" w:hAnsi="Times New Roman" w:cs="Times New Roman" w:hint="eastAsia"/>
                <w:b/>
                <w:sz w:val="24"/>
                <w:szCs w:val="24"/>
              </w:rPr>
              <w:t>参会单位名称</w:t>
            </w:r>
          </w:p>
        </w:tc>
        <w:tc>
          <w:tcPr>
            <w:tcW w:w="8652" w:type="dxa"/>
            <w:gridSpan w:val="4"/>
            <w:vAlign w:val="center"/>
          </w:tcPr>
          <w:p w14:paraId="3CF2C53F" w14:textId="77777777" w:rsidR="00965736" w:rsidRDefault="00965736">
            <w:pPr>
              <w:adjustRightInd w:val="0"/>
              <w:spacing w:line="600" w:lineRule="exact"/>
              <w:ind w:right="420"/>
              <w:rPr>
                <w:rFonts w:ascii="Times New Roman" w:eastAsia="方正仿宋_GBK" w:hAnsi="Times New Roman" w:cs="Times New Roman"/>
                <w:bCs/>
                <w:sz w:val="24"/>
                <w:szCs w:val="24"/>
              </w:rPr>
            </w:pPr>
          </w:p>
        </w:tc>
      </w:tr>
      <w:tr w:rsidR="00965736" w14:paraId="5C07E11F" w14:textId="77777777">
        <w:trPr>
          <w:trHeight w:hRule="exact" w:val="1145"/>
          <w:jc w:val="center"/>
        </w:trPr>
        <w:tc>
          <w:tcPr>
            <w:tcW w:w="1975" w:type="dxa"/>
            <w:vAlign w:val="center"/>
          </w:tcPr>
          <w:p w14:paraId="51CCC5EF" w14:textId="77777777" w:rsidR="00965736" w:rsidRDefault="0039335D">
            <w:pPr>
              <w:adjustRightInd w:val="0"/>
              <w:spacing w:line="400" w:lineRule="exact"/>
              <w:jc w:val="center"/>
              <w:rPr>
                <w:rFonts w:ascii="Times New Roman" w:eastAsia="方正仿宋_GBK" w:hAnsi="Times New Roman" w:cs="Times New Roman"/>
                <w:b/>
                <w:sz w:val="24"/>
                <w:szCs w:val="24"/>
              </w:rPr>
            </w:pPr>
            <w:r>
              <w:rPr>
                <w:rFonts w:ascii="Times New Roman" w:eastAsia="方正仿宋_GBK" w:hAnsi="Times New Roman" w:cs="Times New Roman" w:hint="eastAsia"/>
                <w:b/>
                <w:sz w:val="24"/>
                <w:szCs w:val="24"/>
              </w:rPr>
              <w:t>姓名</w:t>
            </w:r>
          </w:p>
        </w:tc>
        <w:tc>
          <w:tcPr>
            <w:tcW w:w="1417" w:type="dxa"/>
            <w:vAlign w:val="center"/>
          </w:tcPr>
          <w:p w14:paraId="37D230B9" w14:textId="77777777" w:rsidR="00965736" w:rsidRDefault="0039335D">
            <w:pPr>
              <w:adjustRightInd w:val="0"/>
              <w:spacing w:line="400" w:lineRule="exact"/>
              <w:jc w:val="center"/>
              <w:rPr>
                <w:rFonts w:ascii="Times New Roman" w:eastAsia="方正仿宋_GBK" w:hAnsi="Times New Roman" w:cs="Times New Roman"/>
                <w:b/>
                <w:sz w:val="24"/>
                <w:szCs w:val="24"/>
              </w:rPr>
            </w:pPr>
            <w:r>
              <w:rPr>
                <w:rFonts w:ascii="Times New Roman" w:eastAsia="方正仿宋_GBK" w:hAnsi="Times New Roman" w:cs="Times New Roman" w:hint="eastAsia"/>
                <w:b/>
                <w:sz w:val="24"/>
                <w:szCs w:val="24"/>
              </w:rPr>
              <w:t>性别</w:t>
            </w:r>
          </w:p>
        </w:tc>
        <w:tc>
          <w:tcPr>
            <w:tcW w:w="1843" w:type="dxa"/>
            <w:vAlign w:val="center"/>
          </w:tcPr>
          <w:p w14:paraId="15A40D50" w14:textId="77777777" w:rsidR="00965736" w:rsidRDefault="0039335D">
            <w:pPr>
              <w:adjustRightInd w:val="0"/>
              <w:spacing w:line="400" w:lineRule="exact"/>
              <w:jc w:val="center"/>
              <w:rPr>
                <w:rFonts w:ascii="Times New Roman" w:eastAsia="方正仿宋_GBK" w:hAnsi="Times New Roman" w:cs="Times New Roman"/>
                <w:b/>
                <w:szCs w:val="21"/>
              </w:rPr>
            </w:pPr>
            <w:r>
              <w:rPr>
                <w:rFonts w:ascii="Times New Roman" w:eastAsia="方正仿宋_GBK" w:hAnsi="Times New Roman" w:cs="Times New Roman" w:hint="eastAsia"/>
                <w:b/>
                <w:sz w:val="24"/>
                <w:szCs w:val="24"/>
              </w:rPr>
              <w:t>职务</w:t>
            </w:r>
          </w:p>
        </w:tc>
        <w:tc>
          <w:tcPr>
            <w:tcW w:w="2693" w:type="dxa"/>
            <w:vAlign w:val="center"/>
          </w:tcPr>
          <w:p w14:paraId="519F8350" w14:textId="77777777" w:rsidR="00965736" w:rsidRDefault="0039335D">
            <w:pPr>
              <w:adjustRightInd w:val="0"/>
              <w:spacing w:line="300" w:lineRule="exact"/>
              <w:jc w:val="center"/>
              <w:rPr>
                <w:rFonts w:ascii="Times New Roman" w:eastAsia="方正仿宋_GBK" w:hAnsi="Times New Roman" w:cs="Times New Roman"/>
                <w:b/>
                <w:sz w:val="24"/>
                <w:szCs w:val="24"/>
              </w:rPr>
            </w:pPr>
            <w:r>
              <w:rPr>
                <w:rFonts w:ascii="Times New Roman" w:eastAsia="方正仿宋_GBK" w:hAnsi="Times New Roman" w:cs="Times New Roman" w:hint="eastAsia"/>
                <w:b/>
                <w:sz w:val="24"/>
                <w:szCs w:val="24"/>
              </w:rPr>
              <w:t>联系电话</w:t>
            </w:r>
          </w:p>
          <w:p w14:paraId="6F7D7850" w14:textId="77777777" w:rsidR="00965736" w:rsidRDefault="0039335D">
            <w:pPr>
              <w:adjustRightInd w:val="0"/>
              <w:spacing w:line="300" w:lineRule="exact"/>
              <w:jc w:val="center"/>
              <w:rPr>
                <w:rFonts w:ascii="Times New Roman" w:eastAsia="方正仿宋_GBK" w:hAnsi="Times New Roman" w:cs="Times New Roman"/>
                <w:b/>
                <w:sz w:val="24"/>
                <w:szCs w:val="24"/>
              </w:rPr>
            </w:pPr>
            <w:r>
              <w:rPr>
                <w:rFonts w:ascii="Times New Roman" w:eastAsia="方正仿宋_GBK" w:hAnsi="Times New Roman" w:cs="Times New Roman"/>
                <w:b/>
                <w:color w:val="FF0000"/>
                <w:sz w:val="24"/>
                <w:szCs w:val="24"/>
              </w:rPr>
              <w:t>（该号为本次活动主要联系方式）</w:t>
            </w:r>
          </w:p>
        </w:tc>
        <w:tc>
          <w:tcPr>
            <w:tcW w:w="2699" w:type="dxa"/>
            <w:vAlign w:val="center"/>
          </w:tcPr>
          <w:p w14:paraId="3B7D969D" w14:textId="77777777" w:rsidR="00965736" w:rsidRDefault="0039335D">
            <w:pPr>
              <w:adjustRightInd w:val="0"/>
              <w:spacing w:line="300" w:lineRule="exact"/>
              <w:jc w:val="center"/>
              <w:rPr>
                <w:rFonts w:ascii="Times New Roman" w:eastAsia="方正仿宋_GBK" w:hAnsi="Times New Roman" w:cs="Times New Roman"/>
                <w:b/>
                <w:sz w:val="24"/>
                <w:szCs w:val="24"/>
              </w:rPr>
            </w:pPr>
            <w:r>
              <w:rPr>
                <w:rFonts w:ascii="Times New Roman" w:eastAsia="方正仿宋_GBK" w:hAnsi="Times New Roman" w:cs="Times New Roman" w:hint="eastAsia"/>
                <w:b/>
                <w:sz w:val="24"/>
                <w:szCs w:val="24"/>
              </w:rPr>
              <w:t>身份证号码</w:t>
            </w:r>
          </w:p>
        </w:tc>
      </w:tr>
      <w:tr w:rsidR="00965736" w14:paraId="2109248A" w14:textId="77777777">
        <w:trPr>
          <w:trHeight w:hRule="exact" w:val="1134"/>
          <w:jc w:val="center"/>
        </w:trPr>
        <w:tc>
          <w:tcPr>
            <w:tcW w:w="1975" w:type="dxa"/>
            <w:vAlign w:val="center"/>
          </w:tcPr>
          <w:p w14:paraId="3554452B"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1417" w:type="dxa"/>
            <w:vAlign w:val="center"/>
          </w:tcPr>
          <w:p w14:paraId="7CEE5377"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1843" w:type="dxa"/>
            <w:vAlign w:val="center"/>
          </w:tcPr>
          <w:p w14:paraId="5E04FC0E"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2693" w:type="dxa"/>
            <w:vAlign w:val="center"/>
          </w:tcPr>
          <w:p w14:paraId="0046A0CC" w14:textId="77777777" w:rsidR="00965736" w:rsidRDefault="00965736">
            <w:pPr>
              <w:adjustRightInd w:val="0"/>
              <w:spacing w:line="600" w:lineRule="exact"/>
              <w:rPr>
                <w:rFonts w:ascii="Times New Roman" w:eastAsia="黑体" w:hAnsi="Times New Roman" w:cs="Times New Roman"/>
                <w:sz w:val="24"/>
                <w:szCs w:val="24"/>
              </w:rPr>
            </w:pPr>
          </w:p>
        </w:tc>
        <w:tc>
          <w:tcPr>
            <w:tcW w:w="2699" w:type="dxa"/>
            <w:vAlign w:val="center"/>
          </w:tcPr>
          <w:p w14:paraId="30936151" w14:textId="77777777" w:rsidR="00965736" w:rsidRDefault="00965736">
            <w:pPr>
              <w:adjustRightInd w:val="0"/>
              <w:spacing w:line="600" w:lineRule="exact"/>
              <w:jc w:val="center"/>
              <w:rPr>
                <w:rFonts w:ascii="Times New Roman" w:eastAsia="黑体" w:hAnsi="Times New Roman" w:cs="Times New Roman"/>
                <w:sz w:val="24"/>
                <w:szCs w:val="24"/>
              </w:rPr>
            </w:pPr>
          </w:p>
        </w:tc>
      </w:tr>
      <w:tr w:rsidR="00965736" w14:paraId="2B28343A" w14:textId="77777777">
        <w:trPr>
          <w:trHeight w:hRule="exact" w:val="1134"/>
          <w:jc w:val="center"/>
        </w:trPr>
        <w:tc>
          <w:tcPr>
            <w:tcW w:w="1975" w:type="dxa"/>
            <w:vAlign w:val="center"/>
          </w:tcPr>
          <w:p w14:paraId="76CB8843"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1417" w:type="dxa"/>
            <w:vAlign w:val="center"/>
          </w:tcPr>
          <w:p w14:paraId="79377323"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1843" w:type="dxa"/>
            <w:vAlign w:val="center"/>
          </w:tcPr>
          <w:p w14:paraId="5F490F35" w14:textId="77777777" w:rsidR="00965736" w:rsidRDefault="00965736">
            <w:pPr>
              <w:adjustRightInd w:val="0"/>
              <w:spacing w:line="600" w:lineRule="exact"/>
              <w:jc w:val="center"/>
              <w:rPr>
                <w:rFonts w:ascii="Times New Roman" w:eastAsia="方正仿宋_GBK" w:hAnsi="Times New Roman" w:cs="Times New Roman"/>
                <w:b/>
                <w:bCs/>
                <w:sz w:val="24"/>
                <w:szCs w:val="24"/>
              </w:rPr>
            </w:pPr>
          </w:p>
        </w:tc>
        <w:tc>
          <w:tcPr>
            <w:tcW w:w="2693" w:type="dxa"/>
            <w:vAlign w:val="center"/>
          </w:tcPr>
          <w:p w14:paraId="10D94A16" w14:textId="77777777" w:rsidR="00965736" w:rsidRDefault="00965736">
            <w:pPr>
              <w:adjustRightInd w:val="0"/>
              <w:spacing w:line="600" w:lineRule="exact"/>
              <w:rPr>
                <w:rFonts w:ascii="Times New Roman" w:eastAsia="黑体" w:hAnsi="Times New Roman" w:cs="Times New Roman"/>
                <w:sz w:val="24"/>
                <w:szCs w:val="24"/>
              </w:rPr>
            </w:pPr>
          </w:p>
        </w:tc>
        <w:tc>
          <w:tcPr>
            <w:tcW w:w="2699" w:type="dxa"/>
            <w:vAlign w:val="center"/>
          </w:tcPr>
          <w:p w14:paraId="7AFBDBB2" w14:textId="77777777" w:rsidR="00965736" w:rsidRDefault="00965736">
            <w:pPr>
              <w:adjustRightInd w:val="0"/>
              <w:spacing w:line="600" w:lineRule="exact"/>
              <w:jc w:val="center"/>
              <w:rPr>
                <w:rFonts w:ascii="Times New Roman" w:eastAsia="黑体" w:hAnsi="Times New Roman" w:cs="Times New Roman"/>
                <w:sz w:val="24"/>
                <w:szCs w:val="24"/>
              </w:rPr>
            </w:pPr>
          </w:p>
        </w:tc>
      </w:tr>
    </w:tbl>
    <w:p w14:paraId="40685296" w14:textId="77777777" w:rsidR="00965736" w:rsidRDefault="0039335D">
      <w:pPr>
        <w:widowControl/>
        <w:adjustRightInd w:val="0"/>
        <w:spacing w:afterLines="50" w:after="156"/>
        <w:jc w:val="left"/>
        <w:rPr>
          <w:rFonts w:ascii="Times New Roman" w:eastAsia="方正仿宋_GBK" w:hAnsi="Times New Roman" w:cs="Times New Roman"/>
          <w:w w:val="90"/>
          <w:sz w:val="32"/>
          <w:szCs w:val="32"/>
        </w:rPr>
      </w:pPr>
      <w:r>
        <w:rPr>
          <w:rFonts w:ascii="Times New Roman" w:eastAsia="方正仿宋_GBK" w:hAnsi="Times New Roman" w:cs="Times New Roman" w:hint="eastAsia"/>
          <w:w w:val="90"/>
          <w:sz w:val="32"/>
          <w:szCs w:val="32"/>
        </w:rPr>
        <w:t>填表人：</w:t>
      </w:r>
      <w:r>
        <w:rPr>
          <w:rFonts w:ascii="Times New Roman" w:eastAsia="方正仿宋_GBK" w:hAnsi="Times New Roman" w:cs="Times New Roman" w:hint="eastAsia"/>
          <w:w w:val="90"/>
          <w:sz w:val="32"/>
          <w:szCs w:val="32"/>
        </w:rPr>
        <w:t xml:space="preserve">                          </w:t>
      </w:r>
      <w:r>
        <w:rPr>
          <w:rFonts w:ascii="Times New Roman" w:eastAsia="方正仿宋_GBK" w:hAnsi="Times New Roman" w:cs="Times New Roman" w:hint="eastAsia"/>
          <w:w w:val="90"/>
          <w:sz w:val="32"/>
          <w:szCs w:val="32"/>
        </w:rPr>
        <w:t>联系方式：</w:t>
      </w:r>
    </w:p>
    <w:p w14:paraId="7D352333" w14:textId="77777777" w:rsidR="00965736" w:rsidRDefault="00965736">
      <w:pPr>
        <w:spacing w:line="600" w:lineRule="exact"/>
        <w:ind w:firstLineChars="200" w:firstLine="640"/>
        <w:jc w:val="right"/>
        <w:rPr>
          <w:rFonts w:ascii="Times New Roman" w:eastAsia="方正仿宋_GBK" w:hAnsi="Times New Roman" w:cs="Times New Roman"/>
          <w:sz w:val="32"/>
          <w:szCs w:val="32"/>
        </w:rPr>
      </w:pPr>
    </w:p>
    <w:p w14:paraId="7A944C24" w14:textId="77777777" w:rsidR="00965736" w:rsidRDefault="00965736">
      <w:pPr>
        <w:spacing w:line="600" w:lineRule="exact"/>
        <w:ind w:firstLineChars="300" w:firstLine="960"/>
        <w:rPr>
          <w:rFonts w:ascii="Times New Roman" w:eastAsia="方正仿宋_GBK" w:hAnsi="Times New Roman" w:cs="Times New Roman"/>
          <w:sz w:val="32"/>
        </w:rPr>
      </w:pPr>
    </w:p>
    <w:p w14:paraId="263A0195" w14:textId="77777777" w:rsidR="00965736" w:rsidRDefault="00965736">
      <w:pPr>
        <w:spacing w:line="600" w:lineRule="exact"/>
        <w:ind w:firstLineChars="300" w:firstLine="960"/>
        <w:rPr>
          <w:rFonts w:ascii="Times New Roman" w:eastAsia="方正仿宋_GBK" w:hAnsi="Times New Roman" w:cs="Times New Roman"/>
          <w:sz w:val="32"/>
        </w:rPr>
      </w:pPr>
    </w:p>
    <w:p w14:paraId="1A5B7863" w14:textId="77777777" w:rsidR="00965736" w:rsidRDefault="00965736">
      <w:pPr>
        <w:spacing w:line="600" w:lineRule="exact"/>
        <w:ind w:firstLineChars="300" w:firstLine="960"/>
        <w:rPr>
          <w:rFonts w:ascii="Times New Roman" w:eastAsia="方正仿宋_GBK" w:hAnsi="Times New Roman" w:cs="Times New Roman"/>
          <w:sz w:val="32"/>
        </w:rPr>
      </w:pPr>
    </w:p>
    <w:p w14:paraId="42263DD7" w14:textId="77777777" w:rsidR="00965736" w:rsidRDefault="00965736">
      <w:pPr>
        <w:spacing w:line="600" w:lineRule="exact"/>
        <w:ind w:firstLineChars="300" w:firstLine="960"/>
        <w:rPr>
          <w:rFonts w:ascii="Times New Roman" w:eastAsia="方正仿宋_GBK" w:hAnsi="Times New Roman" w:cs="Times New Roman"/>
          <w:sz w:val="32"/>
        </w:rPr>
      </w:pPr>
    </w:p>
    <w:p w14:paraId="501F2CB5" w14:textId="77777777" w:rsidR="00965736" w:rsidRDefault="00965736">
      <w:pPr>
        <w:spacing w:line="600" w:lineRule="exact"/>
        <w:ind w:firstLineChars="300" w:firstLine="960"/>
        <w:rPr>
          <w:rFonts w:ascii="Times New Roman" w:eastAsia="方正仿宋_GBK" w:hAnsi="Times New Roman" w:cs="Times New Roman"/>
          <w:sz w:val="32"/>
        </w:rPr>
      </w:pPr>
    </w:p>
    <w:p w14:paraId="57030028" w14:textId="77777777" w:rsidR="00965736" w:rsidRDefault="0039335D">
      <w:pPr>
        <w:spacing w:line="600" w:lineRule="exact"/>
        <w:jc w:val="center"/>
        <w:rPr>
          <w:rFonts w:ascii="Times New Roman" w:eastAsia="方正仿宋_GBK" w:hAnsi="Times New Roman" w:cs="Times New Roman"/>
          <w:sz w:val="32"/>
          <w:szCs w:val="32"/>
        </w:rPr>
      </w:pPr>
      <w:r>
        <w:rPr>
          <w:rFonts w:ascii="仿宋_GB2312" w:eastAsia="仿宋_GB2312" w:hAnsi="等线" w:cs="Times New Roman" w:hint="eastAsia"/>
          <w:noProof/>
          <w:w w:val="90"/>
          <w:sz w:val="30"/>
          <w:szCs w:val="30"/>
        </w:rPr>
        <mc:AlternateContent>
          <mc:Choice Requires="wps">
            <w:drawing>
              <wp:anchor distT="0" distB="0" distL="114300" distR="114300" simplePos="0" relativeHeight="251662336" behindDoc="0" locked="0" layoutInCell="1" allowOverlap="1" wp14:anchorId="7D17CC87" wp14:editId="150E59DF">
                <wp:simplePos x="0" y="0"/>
                <wp:positionH relativeFrom="column">
                  <wp:posOffset>-85725</wp:posOffset>
                </wp:positionH>
                <wp:positionV relativeFrom="paragraph">
                  <wp:posOffset>56515</wp:posOffset>
                </wp:positionV>
                <wp:extent cx="5652135" cy="0"/>
                <wp:effectExtent l="0" t="0" r="2476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75pt;margin-top:4.45pt;height:0pt;width:445.05pt;z-index:251662336;mso-width-relative:page;mso-height-relative:page;" filled="f" stroked="t" coordsize="21600,21600" o:gfxdata="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UgLt/VAAAABwEA&#10;AA8AAAAAAAAAAQAgAAAAIgAAAGRycy9kb3ducmV2LnhtbFBLAQIUABQAAAAIAIdO4kCLjLp45AEA&#10;AKoDAAAOAAAAAAAAAAEAIAAAACQBAABkcnMvZTJvRG9jLnhtbFBLBQYAAAAABgAGAFkBAAB6BQAA&#10;AAA=&#10;">
                <v:fill on="f" focussize="0,0"/>
                <v:stroke color="#000000" joinstyle="round"/>
                <v:imagedata o:title=""/>
                <o:lock v:ext="edit" aspectratio="f"/>
              </v:line>
            </w:pict>
          </mc:Fallback>
        </mc:AlternateContent>
      </w:r>
      <w:r>
        <w:rPr>
          <w:rFonts w:ascii="仿宋_GB2312" w:eastAsia="仿宋_GB2312" w:hAnsi="等线" w:cs="Times New Roman" w:hint="eastAsia"/>
          <w:noProof/>
          <w:w w:val="90"/>
          <w:sz w:val="30"/>
          <w:szCs w:val="30"/>
        </w:rPr>
        <mc:AlternateContent>
          <mc:Choice Requires="wps">
            <w:drawing>
              <wp:anchor distT="0" distB="0" distL="114300" distR="114300" simplePos="0" relativeHeight="251661312" behindDoc="0" locked="0" layoutInCell="1" allowOverlap="1" wp14:anchorId="629A792E" wp14:editId="5B27CA40">
                <wp:simplePos x="0" y="0"/>
                <wp:positionH relativeFrom="column">
                  <wp:posOffset>-92710</wp:posOffset>
                </wp:positionH>
                <wp:positionV relativeFrom="paragraph">
                  <wp:posOffset>481965</wp:posOffset>
                </wp:positionV>
                <wp:extent cx="5652135" cy="0"/>
                <wp:effectExtent l="0" t="0" r="2476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pt;margin-top:37.95pt;height:0pt;width:445.05pt;z-index:251661312;mso-width-relative:page;mso-height-relative:page;" filled="f" stroked="t" coordsize="21600,21600" o:gfxdata="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lYSi2AAA&#10;AAkBAAAPAAAAAAAAAAEAIAAAACIAAABkcnMvZG93bnJldi54bWxQSwECFAAUAAAACACHTuJAzCIk&#10;IeUBAACqAwAADgAAAAAAAAABACAAAAAnAQAAZHJzL2Uyb0RvYy54bWxQSwUGAAAAAAYABgBZAQAA&#10;fgUAAAAA&#10;">
                <v:fill on="f" focussize="0,0"/>
                <v:stroke color="#000000" joinstyle="round"/>
                <v:imagedata o:title=""/>
                <o:lock v:ext="edit" aspectratio="f"/>
              </v:line>
            </w:pict>
          </mc:Fallback>
        </mc:AlternateContent>
      </w:r>
      <w:r>
        <w:rPr>
          <w:rFonts w:ascii="仿宋_GB2312" w:eastAsia="仿宋_GB2312" w:hAnsi="等线" w:cs="Times New Roman" w:hint="eastAsia"/>
          <w:w w:val="90"/>
          <w:sz w:val="30"/>
          <w:szCs w:val="30"/>
        </w:rPr>
        <w:t>重庆市人才研究和人力资源服务协会秘书处</w:t>
      </w:r>
      <w:r>
        <w:rPr>
          <w:rFonts w:ascii="仿宋_GB2312" w:eastAsia="仿宋_GB2312" w:hAnsi="等线" w:cs="Times New Roman"/>
          <w:w w:val="90"/>
          <w:sz w:val="30"/>
          <w:szCs w:val="30"/>
        </w:rPr>
        <w:t xml:space="preserve">    </w:t>
      </w:r>
      <w:r>
        <w:rPr>
          <w:rFonts w:ascii="仿宋_GB2312" w:eastAsia="仿宋_GB2312" w:hAnsi="等线" w:cs="Times New Roman" w:hint="eastAsia"/>
          <w:w w:val="90"/>
          <w:sz w:val="30"/>
          <w:szCs w:val="30"/>
        </w:rPr>
        <w:t>20</w:t>
      </w:r>
      <w:r>
        <w:rPr>
          <w:rFonts w:ascii="仿宋_GB2312" w:eastAsia="仿宋_GB2312" w:hAnsi="等线" w:cs="Times New Roman"/>
          <w:w w:val="90"/>
          <w:sz w:val="30"/>
          <w:szCs w:val="30"/>
        </w:rPr>
        <w:t>22</w:t>
      </w:r>
      <w:r>
        <w:rPr>
          <w:rFonts w:ascii="仿宋_GB2312" w:eastAsia="仿宋_GB2312" w:hAnsi="等线" w:cs="Times New Roman" w:hint="eastAsia"/>
          <w:w w:val="90"/>
          <w:sz w:val="30"/>
          <w:szCs w:val="30"/>
        </w:rPr>
        <w:t>年</w:t>
      </w:r>
      <w:r>
        <w:rPr>
          <w:rFonts w:ascii="仿宋_GB2312" w:eastAsia="仿宋_GB2312" w:hAnsi="等线" w:cs="Times New Roman"/>
          <w:w w:val="90"/>
          <w:sz w:val="30"/>
          <w:szCs w:val="30"/>
        </w:rPr>
        <w:t>6</w:t>
      </w:r>
      <w:r>
        <w:rPr>
          <w:rFonts w:ascii="仿宋_GB2312" w:eastAsia="仿宋_GB2312" w:hAnsi="等线" w:cs="Times New Roman" w:hint="eastAsia"/>
          <w:w w:val="90"/>
          <w:sz w:val="30"/>
          <w:szCs w:val="30"/>
        </w:rPr>
        <w:t>月</w:t>
      </w:r>
      <w:r>
        <w:rPr>
          <w:rFonts w:ascii="仿宋_GB2312" w:eastAsia="仿宋_GB2312" w:hAnsi="等线" w:cs="Times New Roman"/>
          <w:w w:val="90"/>
          <w:sz w:val="30"/>
          <w:szCs w:val="30"/>
        </w:rPr>
        <w:t>20</w:t>
      </w:r>
      <w:r>
        <w:rPr>
          <w:rFonts w:ascii="仿宋_GB2312" w:eastAsia="仿宋_GB2312" w:hAnsi="等线" w:cs="Times New Roman" w:hint="eastAsia"/>
          <w:w w:val="90"/>
          <w:sz w:val="30"/>
          <w:szCs w:val="30"/>
        </w:rPr>
        <w:t>日印发</w:t>
      </w:r>
    </w:p>
    <w:sectPr w:rsidR="00965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2353" w14:textId="77777777" w:rsidR="001359CE" w:rsidRDefault="001359CE" w:rsidP="00341781">
      <w:r>
        <w:separator/>
      </w:r>
    </w:p>
  </w:endnote>
  <w:endnote w:type="continuationSeparator" w:id="0">
    <w:p w14:paraId="29769640" w14:textId="77777777" w:rsidR="001359CE" w:rsidRDefault="001359CE" w:rsidP="003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9021" w14:textId="77777777" w:rsidR="001359CE" w:rsidRDefault="001359CE" w:rsidP="00341781">
      <w:r>
        <w:separator/>
      </w:r>
    </w:p>
  </w:footnote>
  <w:footnote w:type="continuationSeparator" w:id="0">
    <w:p w14:paraId="1B12056F" w14:textId="77777777" w:rsidR="001359CE" w:rsidRDefault="001359CE" w:rsidP="00341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kYmFmMjVmMTBkMTBiNzU2YjdiMjFhMmVjOTlhMmYifQ=="/>
  </w:docVars>
  <w:rsids>
    <w:rsidRoot w:val="00436531"/>
    <w:rsid w:val="00017061"/>
    <w:rsid w:val="00051042"/>
    <w:rsid w:val="00054C8A"/>
    <w:rsid w:val="0009418B"/>
    <w:rsid w:val="000C719C"/>
    <w:rsid w:val="000C745D"/>
    <w:rsid w:val="000E533A"/>
    <w:rsid w:val="000F3A2B"/>
    <w:rsid w:val="000F40F4"/>
    <w:rsid w:val="001137B9"/>
    <w:rsid w:val="00120303"/>
    <w:rsid w:val="001241E5"/>
    <w:rsid w:val="001359CE"/>
    <w:rsid w:val="001432CE"/>
    <w:rsid w:val="00153544"/>
    <w:rsid w:val="00162889"/>
    <w:rsid w:val="0018360D"/>
    <w:rsid w:val="001917E0"/>
    <w:rsid w:val="001929DD"/>
    <w:rsid w:val="0019347D"/>
    <w:rsid w:val="00195ED9"/>
    <w:rsid w:val="001B039F"/>
    <w:rsid w:val="001D0506"/>
    <w:rsid w:val="001D45D2"/>
    <w:rsid w:val="001F3228"/>
    <w:rsid w:val="001F42E4"/>
    <w:rsid w:val="001F4742"/>
    <w:rsid w:val="001F5E70"/>
    <w:rsid w:val="001F7AE3"/>
    <w:rsid w:val="00216DBB"/>
    <w:rsid w:val="00217E55"/>
    <w:rsid w:val="0023022C"/>
    <w:rsid w:val="00232036"/>
    <w:rsid w:val="00260959"/>
    <w:rsid w:val="00282B05"/>
    <w:rsid w:val="002A03EB"/>
    <w:rsid w:val="002A33BE"/>
    <w:rsid w:val="002B58D5"/>
    <w:rsid w:val="002E5E3E"/>
    <w:rsid w:val="002E6C0F"/>
    <w:rsid w:val="003127CA"/>
    <w:rsid w:val="0032641D"/>
    <w:rsid w:val="0033334E"/>
    <w:rsid w:val="00341781"/>
    <w:rsid w:val="00341B45"/>
    <w:rsid w:val="0034567C"/>
    <w:rsid w:val="00363057"/>
    <w:rsid w:val="00364F79"/>
    <w:rsid w:val="0037219D"/>
    <w:rsid w:val="0037338F"/>
    <w:rsid w:val="00373A83"/>
    <w:rsid w:val="00374EDB"/>
    <w:rsid w:val="00383CE6"/>
    <w:rsid w:val="003852D2"/>
    <w:rsid w:val="003879CA"/>
    <w:rsid w:val="0039335D"/>
    <w:rsid w:val="003A5F29"/>
    <w:rsid w:val="003A6F8D"/>
    <w:rsid w:val="003D4AAF"/>
    <w:rsid w:val="003E7DCD"/>
    <w:rsid w:val="003F7DB7"/>
    <w:rsid w:val="00403EA0"/>
    <w:rsid w:val="0042131C"/>
    <w:rsid w:val="00430D05"/>
    <w:rsid w:val="004350B5"/>
    <w:rsid w:val="00436175"/>
    <w:rsid w:val="00436531"/>
    <w:rsid w:val="00436AB6"/>
    <w:rsid w:val="00445FD4"/>
    <w:rsid w:val="004706EE"/>
    <w:rsid w:val="00476926"/>
    <w:rsid w:val="0049094B"/>
    <w:rsid w:val="00493669"/>
    <w:rsid w:val="004A0342"/>
    <w:rsid w:val="004B0007"/>
    <w:rsid w:val="004B3A1F"/>
    <w:rsid w:val="004B6FED"/>
    <w:rsid w:val="004C1E51"/>
    <w:rsid w:val="004D2ED0"/>
    <w:rsid w:val="004D36F7"/>
    <w:rsid w:val="004E353F"/>
    <w:rsid w:val="00502477"/>
    <w:rsid w:val="00505240"/>
    <w:rsid w:val="005132CE"/>
    <w:rsid w:val="00516873"/>
    <w:rsid w:val="005403B4"/>
    <w:rsid w:val="00556A14"/>
    <w:rsid w:val="00571BC6"/>
    <w:rsid w:val="0059125E"/>
    <w:rsid w:val="005A438C"/>
    <w:rsid w:val="00604AED"/>
    <w:rsid w:val="006161B1"/>
    <w:rsid w:val="006206D4"/>
    <w:rsid w:val="00645ED5"/>
    <w:rsid w:val="00647707"/>
    <w:rsid w:val="006732C2"/>
    <w:rsid w:val="00686E39"/>
    <w:rsid w:val="006A2CA6"/>
    <w:rsid w:val="006A3241"/>
    <w:rsid w:val="006C365B"/>
    <w:rsid w:val="006D11CF"/>
    <w:rsid w:val="006E3B66"/>
    <w:rsid w:val="006E798D"/>
    <w:rsid w:val="006F0777"/>
    <w:rsid w:val="006F21C0"/>
    <w:rsid w:val="006F257E"/>
    <w:rsid w:val="007124C4"/>
    <w:rsid w:val="00716285"/>
    <w:rsid w:val="00737280"/>
    <w:rsid w:val="00760E03"/>
    <w:rsid w:val="00777467"/>
    <w:rsid w:val="007B4D79"/>
    <w:rsid w:val="007D7610"/>
    <w:rsid w:val="008163A7"/>
    <w:rsid w:val="00824B8F"/>
    <w:rsid w:val="00842D44"/>
    <w:rsid w:val="008445CE"/>
    <w:rsid w:val="008615A0"/>
    <w:rsid w:val="00872E84"/>
    <w:rsid w:val="00876B99"/>
    <w:rsid w:val="008829F1"/>
    <w:rsid w:val="00882BCE"/>
    <w:rsid w:val="00883F5A"/>
    <w:rsid w:val="008A7BF2"/>
    <w:rsid w:val="008B3413"/>
    <w:rsid w:val="008C08D2"/>
    <w:rsid w:val="008D3FD8"/>
    <w:rsid w:val="008D69C1"/>
    <w:rsid w:val="008F12D4"/>
    <w:rsid w:val="009145B5"/>
    <w:rsid w:val="009256D5"/>
    <w:rsid w:val="0093678D"/>
    <w:rsid w:val="00943E4C"/>
    <w:rsid w:val="00950FD3"/>
    <w:rsid w:val="0095223A"/>
    <w:rsid w:val="009525C8"/>
    <w:rsid w:val="00962261"/>
    <w:rsid w:val="00965736"/>
    <w:rsid w:val="009876C2"/>
    <w:rsid w:val="00995CCF"/>
    <w:rsid w:val="009D14CF"/>
    <w:rsid w:val="009D276C"/>
    <w:rsid w:val="00A13708"/>
    <w:rsid w:val="00A44ACB"/>
    <w:rsid w:val="00A61A86"/>
    <w:rsid w:val="00A7596C"/>
    <w:rsid w:val="00A80BA0"/>
    <w:rsid w:val="00A92FCD"/>
    <w:rsid w:val="00AD6AB6"/>
    <w:rsid w:val="00AD6DD5"/>
    <w:rsid w:val="00AE55DF"/>
    <w:rsid w:val="00AE5EBC"/>
    <w:rsid w:val="00AF078C"/>
    <w:rsid w:val="00AF29AD"/>
    <w:rsid w:val="00AF3882"/>
    <w:rsid w:val="00AF4DDC"/>
    <w:rsid w:val="00B07F0A"/>
    <w:rsid w:val="00B24859"/>
    <w:rsid w:val="00B353F8"/>
    <w:rsid w:val="00B37EF6"/>
    <w:rsid w:val="00B40079"/>
    <w:rsid w:val="00B603E4"/>
    <w:rsid w:val="00B62B66"/>
    <w:rsid w:val="00B67356"/>
    <w:rsid w:val="00B774EC"/>
    <w:rsid w:val="00B8557C"/>
    <w:rsid w:val="00BA03B8"/>
    <w:rsid w:val="00BB5ABE"/>
    <w:rsid w:val="00BE478B"/>
    <w:rsid w:val="00BE525C"/>
    <w:rsid w:val="00BE527B"/>
    <w:rsid w:val="00C07D09"/>
    <w:rsid w:val="00C31D23"/>
    <w:rsid w:val="00C37A0D"/>
    <w:rsid w:val="00C70FE6"/>
    <w:rsid w:val="00C72830"/>
    <w:rsid w:val="00C77B8D"/>
    <w:rsid w:val="00C90DBC"/>
    <w:rsid w:val="00CA3A6A"/>
    <w:rsid w:val="00CA6368"/>
    <w:rsid w:val="00CB7195"/>
    <w:rsid w:val="00CC2A09"/>
    <w:rsid w:val="00CC687E"/>
    <w:rsid w:val="00D06C43"/>
    <w:rsid w:val="00D06C8A"/>
    <w:rsid w:val="00D359E4"/>
    <w:rsid w:val="00D564E2"/>
    <w:rsid w:val="00D67502"/>
    <w:rsid w:val="00D81FD2"/>
    <w:rsid w:val="00D964A2"/>
    <w:rsid w:val="00DA1B16"/>
    <w:rsid w:val="00DB00CD"/>
    <w:rsid w:val="00DB6BAD"/>
    <w:rsid w:val="00DC1C6A"/>
    <w:rsid w:val="00DD2B08"/>
    <w:rsid w:val="00DD36DD"/>
    <w:rsid w:val="00DD4938"/>
    <w:rsid w:val="00DE2B0D"/>
    <w:rsid w:val="00DE6BD5"/>
    <w:rsid w:val="00E117B0"/>
    <w:rsid w:val="00E123C4"/>
    <w:rsid w:val="00E25632"/>
    <w:rsid w:val="00E352E7"/>
    <w:rsid w:val="00E47463"/>
    <w:rsid w:val="00E6186F"/>
    <w:rsid w:val="00E62F68"/>
    <w:rsid w:val="00E64887"/>
    <w:rsid w:val="00E70F3B"/>
    <w:rsid w:val="00E96AD2"/>
    <w:rsid w:val="00EA6B63"/>
    <w:rsid w:val="00EB06FC"/>
    <w:rsid w:val="00ED46DF"/>
    <w:rsid w:val="00EE5685"/>
    <w:rsid w:val="00EF692B"/>
    <w:rsid w:val="00F16B39"/>
    <w:rsid w:val="00F345BA"/>
    <w:rsid w:val="00F50280"/>
    <w:rsid w:val="00F52EFA"/>
    <w:rsid w:val="00F81F4D"/>
    <w:rsid w:val="00F9360B"/>
    <w:rsid w:val="00F97559"/>
    <w:rsid w:val="00F97E1F"/>
    <w:rsid w:val="00FA657B"/>
    <w:rsid w:val="00FA7036"/>
    <w:rsid w:val="00FD00F4"/>
    <w:rsid w:val="157F049E"/>
    <w:rsid w:val="599B4329"/>
    <w:rsid w:val="68BE6B0C"/>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0DACB0F"/>
  <w15:docId w15:val="{5EF8EDE7-4590-4ADC-B750-9642842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qFormat/>
    <w:rPr>
      <w:color w:val="0563C1" w:themeColor="hyperlink"/>
      <w:u w:val="single"/>
    </w:rPr>
  </w:style>
  <w:style w:type="character" w:customStyle="1" w:styleId="10">
    <w:name w:val="标题 1 字符"/>
    <w:basedOn w:val="a0"/>
    <w:link w:val="1"/>
    <w:rPr>
      <w:b/>
      <w:bCs/>
      <w:kern w:val="44"/>
      <w:sz w:val="44"/>
      <w:szCs w:val="44"/>
    </w:rPr>
  </w:style>
  <w:style w:type="character" w:customStyle="1" w:styleId="a4">
    <w:name w:val="日期 字符"/>
    <w:basedOn w:val="a0"/>
    <w:link w:val="a3"/>
    <w:qFormat/>
    <w:rPr>
      <w:kern w:val="2"/>
      <w:sz w:val="21"/>
      <w:szCs w:val="22"/>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table" w:customStyle="1" w:styleId="TableNormal">
    <w:name w:val="Table Normal"/>
    <w:semiHidden/>
    <w:unhideWhenUsed/>
    <w:qFormat/>
    <w:rPr>
      <w:rFonts w:ascii="Arial" w:hAnsi="Arial" w:cs="Arial"/>
    </w:rPr>
    <w:tblPr>
      <w:tblCellMar>
        <w:top w:w="0" w:type="dxa"/>
        <w:left w:w="0" w:type="dxa"/>
        <w:bottom w:w="0" w:type="dxa"/>
        <w:right w:w="0" w:type="dxa"/>
      </w:tblCellMar>
    </w:tblPr>
  </w:style>
  <w:style w:type="table" w:customStyle="1" w:styleId="TableNormal1">
    <w:name w:val="Table Normal1"/>
    <w:semiHidden/>
    <w:unhideWhenUsed/>
    <w:qFormat/>
    <w:rPr>
      <w:rFonts w:ascii="Arial" w:eastAsia="宋体" w:hAnsi="Arial" w:cs="Arial"/>
    </w:rPr>
    <w:tblPr>
      <w:tblCellMar>
        <w:top w:w="0" w:type="dxa"/>
        <w:left w:w="0" w:type="dxa"/>
        <w:bottom w:w="0" w:type="dxa"/>
        <w:right w:w="0" w:type="dxa"/>
      </w:tblCellMar>
    </w:tbl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1457;&#36865;&#33267;&#65306;cqhra_m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171</cp:revision>
  <cp:lastPrinted>2022-06-21T09:10:00Z</cp:lastPrinted>
  <dcterms:created xsi:type="dcterms:W3CDTF">2021-01-19T06:09:00Z</dcterms:created>
  <dcterms:modified xsi:type="dcterms:W3CDTF">2022-06-21T09:29:00Z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61860B482DEF415E9F6DF55E33627645</vt:lpwstr>
  </property>
</Properties>
</file>